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6A" w:rsidRPr="00BA5144" w:rsidRDefault="006D686A" w:rsidP="00BA5144">
      <w:pPr>
        <w:jc w:val="both"/>
        <w:rPr>
          <w:rFonts w:cstheme="minorHAnsi"/>
          <w:b/>
          <w:i/>
        </w:rPr>
      </w:pPr>
      <w:r w:rsidRPr="00BA5144">
        <w:rPr>
          <w:rFonts w:cstheme="minorHAnsi"/>
          <w:b/>
          <w:i/>
        </w:rPr>
        <w:t xml:space="preserve">Załącznik nr 9 do Regulaminu </w:t>
      </w:r>
    </w:p>
    <w:p w:rsidR="006D686A" w:rsidRPr="00BA5144" w:rsidRDefault="006D686A" w:rsidP="00BA5144">
      <w:pPr>
        <w:jc w:val="both"/>
        <w:rPr>
          <w:rFonts w:eastAsia="Times New Roman" w:cstheme="minorHAnsi"/>
        </w:rPr>
      </w:pPr>
    </w:p>
    <w:p w:rsidR="006D686A" w:rsidRPr="00BA5144" w:rsidRDefault="006D686A" w:rsidP="00BA5144">
      <w:pPr>
        <w:jc w:val="center"/>
        <w:rPr>
          <w:rFonts w:cstheme="minorHAnsi"/>
          <w:b/>
          <w:sz w:val="24"/>
          <w:szCs w:val="24"/>
        </w:rPr>
      </w:pPr>
      <w:r w:rsidRPr="00BA5144">
        <w:rPr>
          <w:rFonts w:cstheme="minorHAnsi"/>
          <w:b/>
          <w:sz w:val="24"/>
          <w:szCs w:val="24"/>
        </w:rPr>
        <w:t>REGULAMIN KOMISJI OCENY WNIOSKÓW</w:t>
      </w:r>
    </w:p>
    <w:p w:rsidR="00B778FC" w:rsidRPr="00BA5144" w:rsidRDefault="00E60D5A" w:rsidP="00BA5144">
      <w:pPr>
        <w:jc w:val="center"/>
        <w:rPr>
          <w:rFonts w:cstheme="minorHAnsi"/>
          <w:b/>
        </w:rPr>
      </w:pPr>
      <w:r w:rsidRPr="00BA5144">
        <w:rPr>
          <w:rFonts w:cstheme="minorHAnsi"/>
          <w:b/>
        </w:rPr>
        <w:t>§ 1. Postanowienia ogólne</w:t>
      </w:r>
    </w:p>
    <w:p w:rsidR="00E60D5A" w:rsidRPr="00BA5144" w:rsidRDefault="00E60D5A" w:rsidP="00BA5144">
      <w:pPr>
        <w:jc w:val="both"/>
        <w:rPr>
          <w:rFonts w:cstheme="minorHAnsi"/>
        </w:rPr>
      </w:pPr>
      <w:r w:rsidRPr="00BA5144">
        <w:rPr>
          <w:rFonts w:cstheme="minorHAnsi"/>
        </w:rPr>
        <w:t xml:space="preserve">1. </w:t>
      </w:r>
      <w:r w:rsidR="00B778FC" w:rsidRPr="00BA5144">
        <w:rPr>
          <w:rFonts w:cstheme="minorHAnsi"/>
        </w:rPr>
        <w:t xml:space="preserve">Komisja Oceny Wniosków (zwana dalej Komisją) o przyznanie </w:t>
      </w:r>
      <w:r w:rsidRPr="00BA5144">
        <w:rPr>
          <w:rFonts w:cstheme="minorHAnsi"/>
        </w:rPr>
        <w:t>wsparcia finansowego</w:t>
      </w:r>
      <w:r w:rsidR="00B778FC" w:rsidRPr="00BA5144">
        <w:rPr>
          <w:rFonts w:cstheme="minorHAnsi"/>
        </w:rPr>
        <w:t xml:space="preserve"> na utworzenie miejsc pracy w przedsiębiorstwach społecznych bądź w podmiotach ekonomii społecznej wyłącznie pod warunkiem ich przekształcenia w przedsiębiorstwo społeczne działa na podstawie niniejszego</w:t>
      </w:r>
      <w:r w:rsidRPr="00BA5144">
        <w:rPr>
          <w:rFonts w:cstheme="minorHAnsi"/>
        </w:rPr>
        <w:t xml:space="preserve"> </w:t>
      </w:r>
      <w:r w:rsidR="00B778FC" w:rsidRPr="00BA5144">
        <w:rPr>
          <w:rFonts w:cstheme="minorHAnsi"/>
        </w:rPr>
        <w:t xml:space="preserve">Regulaminu, w zgodzie z zapisami </w:t>
      </w:r>
      <w:r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rsidR="00B778FC" w:rsidRPr="00BA5144" w:rsidRDefault="00E60D5A" w:rsidP="00BA5144">
      <w:pPr>
        <w:jc w:val="both"/>
        <w:rPr>
          <w:rFonts w:cstheme="minorHAnsi"/>
        </w:rPr>
      </w:pPr>
      <w:r w:rsidRPr="00BA5144">
        <w:rPr>
          <w:rFonts w:cstheme="minorHAnsi"/>
        </w:rPr>
        <w:t xml:space="preserve">2. </w:t>
      </w:r>
      <w:r w:rsidR="00B778FC" w:rsidRPr="00BA5144">
        <w:rPr>
          <w:rFonts w:cstheme="minorHAnsi"/>
        </w:rPr>
        <w:t xml:space="preserve">Za powołanie Komisji odpowiedzialny jest </w:t>
      </w:r>
      <w:r w:rsidRPr="00BA5144">
        <w:rPr>
          <w:rFonts w:cstheme="minorHAnsi"/>
        </w:rPr>
        <w:t>Realizator</w:t>
      </w:r>
      <w:r w:rsidR="00B778FC" w:rsidRPr="00BA5144">
        <w:rPr>
          <w:rFonts w:cstheme="minorHAnsi"/>
        </w:rPr>
        <w:t>.</w:t>
      </w:r>
    </w:p>
    <w:p w:rsidR="00B778FC" w:rsidRPr="00BA5144" w:rsidRDefault="00E60D5A" w:rsidP="00BA5144">
      <w:pPr>
        <w:jc w:val="both"/>
        <w:rPr>
          <w:rFonts w:cstheme="minorHAnsi"/>
        </w:rPr>
      </w:pPr>
      <w:r w:rsidRPr="00BA5144">
        <w:rPr>
          <w:rFonts w:cstheme="minorHAnsi"/>
        </w:rPr>
        <w:t xml:space="preserve">3. </w:t>
      </w:r>
      <w:r w:rsidR="00B778FC" w:rsidRPr="00BA5144">
        <w:rPr>
          <w:rFonts w:cstheme="minorHAnsi"/>
        </w:rPr>
        <w:t xml:space="preserve">Komisja składa się z minimum trzech osób, w tym Przewodniczącego Komisji, Komisja jest powoływana przez </w:t>
      </w:r>
      <w:r w:rsidR="00A04B92" w:rsidRPr="00BA5144">
        <w:rPr>
          <w:rFonts w:cstheme="minorHAnsi"/>
        </w:rPr>
        <w:t>Realizatora</w:t>
      </w:r>
      <w:r w:rsidR="00B778FC" w:rsidRPr="00BA5144">
        <w:rPr>
          <w:rFonts w:cstheme="minorHAnsi"/>
        </w:rPr>
        <w:t xml:space="preserve"> odpowiednim Zarządzeniem.</w:t>
      </w:r>
    </w:p>
    <w:p w:rsidR="00A04B92" w:rsidRPr="00BA5144" w:rsidRDefault="00E60D5A" w:rsidP="00BA5144">
      <w:pPr>
        <w:widowControl w:val="0"/>
        <w:shd w:val="clear" w:color="auto" w:fill="FFFFFF"/>
        <w:tabs>
          <w:tab w:val="left" w:pos="360"/>
        </w:tabs>
        <w:autoSpaceDE w:val="0"/>
        <w:spacing w:before="120" w:after="120" w:line="240" w:lineRule="auto"/>
        <w:jc w:val="both"/>
        <w:rPr>
          <w:rFonts w:cstheme="minorHAnsi"/>
          <w:color w:val="000000"/>
          <w:spacing w:val="-4"/>
          <w:lang w:bidi="th-TH"/>
        </w:rPr>
      </w:pPr>
      <w:r w:rsidRPr="00BA5144">
        <w:rPr>
          <w:rFonts w:cstheme="minorHAnsi"/>
        </w:rPr>
        <w:t xml:space="preserve">4. </w:t>
      </w:r>
      <w:r w:rsidR="00B778FC" w:rsidRPr="00BA5144">
        <w:rPr>
          <w:rFonts w:cstheme="minorHAnsi"/>
        </w:rPr>
        <w:t xml:space="preserve">W skład Komisji </w:t>
      </w:r>
      <w:r w:rsidR="00A04B92" w:rsidRPr="00BA5144">
        <w:rPr>
          <w:rFonts w:cstheme="minorHAnsi"/>
        </w:rPr>
        <w:t>są</w:t>
      </w:r>
      <w:r w:rsidR="00B778FC" w:rsidRPr="00BA5144">
        <w:rPr>
          <w:rFonts w:cstheme="minorHAnsi"/>
        </w:rPr>
        <w:t xml:space="preserve"> powołane osoby </w:t>
      </w:r>
      <w:r w:rsidR="00A04B92" w:rsidRPr="00BA5144">
        <w:rPr>
          <w:rFonts w:cstheme="minorHAnsi"/>
        </w:rPr>
        <w:t xml:space="preserve">wytypowane od każdego z partnerów tj. </w:t>
      </w:r>
      <w:r w:rsidR="00A04B92" w:rsidRPr="00BA5144">
        <w:rPr>
          <w:rFonts w:cstheme="minorHAnsi"/>
          <w:color w:val="000000"/>
          <w:spacing w:val="-4"/>
          <w:lang w:bidi="th-TH"/>
        </w:rPr>
        <w:t>Centrum Inicjatyw Obywatelskich w Słupsku, Słowińska Grupa Rybacka i Partnerstwo Dorzecze Słupi.</w:t>
      </w:r>
    </w:p>
    <w:p w:rsidR="00B778FC" w:rsidRPr="00F00BAE" w:rsidRDefault="00A04B92" w:rsidP="00F00BAE">
      <w:pPr>
        <w:widowControl w:val="0"/>
        <w:shd w:val="clear" w:color="auto" w:fill="FFFFFF"/>
        <w:tabs>
          <w:tab w:val="left" w:pos="360"/>
        </w:tabs>
        <w:autoSpaceDE w:val="0"/>
        <w:spacing w:before="120" w:after="120" w:line="240" w:lineRule="auto"/>
        <w:jc w:val="both"/>
        <w:rPr>
          <w:rFonts w:cstheme="minorHAnsi"/>
        </w:rPr>
      </w:pPr>
      <w:r w:rsidRPr="00BA5144">
        <w:rPr>
          <w:rFonts w:cstheme="minorHAnsi"/>
          <w:color w:val="000000"/>
          <w:spacing w:val="-4"/>
          <w:lang w:bidi="th-TH"/>
        </w:rPr>
        <w:t>5.</w:t>
      </w:r>
      <w:r w:rsidR="00E60D5A" w:rsidRPr="00BA5144">
        <w:rPr>
          <w:rFonts w:cstheme="minorHAnsi"/>
        </w:rPr>
        <w:t xml:space="preserve"> </w:t>
      </w:r>
      <w:r w:rsidR="00B778FC" w:rsidRPr="00BA5144">
        <w:rPr>
          <w:rFonts w:cstheme="minorHAnsi"/>
        </w:rPr>
        <w:t xml:space="preserve">Osoby powołane do pracy w Komisji powinny posiadać kwalifikacje m.in. w zakresie biznesplanów, planów marketingowych i inwestycyjnych lub oceny wniosków o dotacje inwestycyjne czy inne związane z rozwojem przedsiębiorstw społecznych, umożliwiające właściwą ocenę wniosków o przyznanie wsparcia finansowego. </w:t>
      </w:r>
    </w:p>
    <w:p w:rsidR="00B778FC" w:rsidRPr="00BA5144" w:rsidRDefault="00A04B92" w:rsidP="00BA5144">
      <w:pPr>
        <w:jc w:val="center"/>
        <w:rPr>
          <w:rFonts w:cstheme="minorHAnsi"/>
          <w:b/>
        </w:rPr>
      </w:pPr>
      <w:r w:rsidRPr="00BA5144">
        <w:rPr>
          <w:rFonts w:cstheme="minorHAnsi"/>
          <w:b/>
        </w:rPr>
        <w:t xml:space="preserve">§ </w:t>
      </w:r>
      <w:r w:rsidR="00B778FC" w:rsidRPr="00BA5144">
        <w:rPr>
          <w:rFonts w:cstheme="minorHAnsi"/>
          <w:b/>
        </w:rPr>
        <w:t>2</w:t>
      </w:r>
      <w:r w:rsidR="00F00BAE">
        <w:rPr>
          <w:rFonts w:cstheme="minorHAnsi"/>
          <w:b/>
        </w:rPr>
        <w:t>.</w:t>
      </w:r>
      <w:r w:rsidRPr="00BA5144">
        <w:rPr>
          <w:rFonts w:cstheme="minorHAnsi"/>
          <w:b/>
        </w:rPr>
        <w:t xml:space="preserve"> </w:t>
      </w:r>
      <w:r w:rsidR="00B778FC" w:rsidRPr="00BA5144">
        <w:rPr>
          <w:rFonts w:cstheme="minorHAnsi"/>
          <w:b/>
        </w:rPr>
        <w:t>Przewodniczący Komisji Oceny Wniosków</w:t>
      </w:r>
    </w:p>
    <w:p w:rsidR="00B778FC" w:rsidRPr="00BA5144" w:rsidRDefault="00A04B92" w:rsidP="00BA5144">
      <w:pPr>
        <w:jc w:val="both"/>
        <w:rPr>
          <w:rFonts w:cstheme="minorHAnsi"/>
        </w:rPr>
      </w:pPr>
      <w:r w:rsidRPr="00BA5144">
        <w:rPr>
          <w:rFonts w:cstheme="minorHAnsi"/>
        </w:rPr>
        <w:t>1.</w:t>
      </w:r>
      <w:r w:rsidR="00B778FC" w:rsidRPr="00BA5144">
        <w:rPr>
          <w:rFonts w:cstheme="minorHAnsi"/>
        </w:rPr>
        <w:t xml:space="preserve">Przewodniczącym Komisji jest osoba wyznaczona przez </w:t>
      </w:r>
      <w:r w:rsidRPr="00BA5144">
        <w:rPr>
          <w:rFonts w:cstheme="minorHAnsi"/>
        </w:rPr>
        <w:t>Realizatora</w:t>
      </w:r>
      <w:r w:rsidR="00B778FC" w:rsidRPr="00BA5144">
        <w:rPr>
          <w:rFonts w:cstheme="minorHAnsi"/>
        </w:rPr>
        <w:t xml:space="preserve"> w zarządzeniu, o którym mowa w § 1 ust.3.</w:t>
      </w:r>
    </w:p>
    <w:p w:rsidR="00B778FC" w:rsidRPr="00BA5144" w:rsidRDefault="00A04B92" w:rsidP="00BA5144">
      <w:pPr>
        <w:jc w:val="both"/>
        <w:rPr>
          <w:rFonts w:cstheme="minorHAnsi"/>
        </w:rPr>
      </w:pPr>
      <w:r w:rsidRPr="00BA5144">
        <w:rPr>
          <w:rFonts w:cstheme="minorHAnsi"/>
        </w:rPr>
        <w:t xml:space="preserve">2. </w:t>
      </w:r>
      <w:r w:rsidR="00B778FC" w:rsidRPr="00BA5144">
        <w:rPr>
          <w:rFonts w:cstheme="minorHAnsi"/>
        </w:rPr>
        <w:t>Przewodniczący Komisji może wyznaczyć spośród członków Komisji swojego Zastępcę. Informacja o wyznaczeniu Zastępcy Przewodniczącego Komisji winna znaleźć się w protokole z pierwszego posiedzenia Komisji.</w:t>
      </w:r>
    </w:p>
    <w:p w:rsidR="00B778FC" w:rsidRPr="00F00BAE" w:rsidRDefault="00A04B92" w:rsidP="00BA5144">
      <w:pPr>
        <w:jc w:val="both"/>
        <w:rPr>
          <w:rFonts w:cstheme="minorHAnsi"/>
        </w:rPr>
      </w:pPr>
      <w:r w:rsidRPr="00BA5144">
        <w:rPr>
          <w:rFonts w:cstheme="minorHAnsi"/>
        </w:rPr>
        <w:t>3.</w:t>
      </w:r>
      <w:r w:rsidR="00B778FC" w:rsidRPr="00BA5144">
        <w:rPr>
          <w:rFonts w:cstheme="minorHAnsi"/>
        </w:rPr>
        <w:t>Przewodniczący/Zastępca Przewodniczącego Komisji jest odpowiedzialny za zapewnienie bezstronności i przejrzystości prac Komisji.</w:t>
      </w:r>
    </w:p>
    <w:p w:rsidR="00B778FC" w:rsidRPr="00BA5144" w:rsidRDefault="00B778FC" w:rsidP="00BA5144">
      <w:pPr>
        <w:jc w:val="center"/>
        <w:rPr>
          <w:rFonts w:cstheme="minorHAnsi"/>
          <w:b/>
        </w:rPr>
      </w:pPr>
      <w:r w:rsidRPr="00BA5144">
        <w:rPr>
          <w:rFonts w:cstheme="minorHAnsi"/>
          <w:b/>
        </w:rPr>
        <w:t>§ 3</w:t>
      </w:r>
      <w:r w:rsidR="00F00BAE">
        <w:rPr>
          <w:rFonts w:cstheme="minorHAnsi"/>
          <w:b/>
        </w:rPr>
        <w:t>.</w:t>
      </w:r>
      <w:r w:rsidR="00A04B92" w:rsidRPr="00BA5144">
        <w:rPr>
          <w:rFonts w:cstheme="minorHAnsi"/>
          <w:b/>
        </w:rPr>
        <w:t xml:space="preserve"> </w:t>
      </w:r>
      <w:r w:rsidRPr="00BA5144">
        <w:rPr>
          <w:rFonts w:cstheme="minorHAnsi"/>
          <w:b/>
        </w:rPr>
        <w:t>Zadania Komisji Oceny Wniosków</w:t>
      </w:r>
    </w:p>
    <w:p w:rsidR="00B778FC" w:rsidRPr="00BA5144" w:rsidRDefault="00B778FC" w:rsidP="00BA5144">
      <w:pPr>
        <w:pStyle w:val="Akapitzlist"/>
        <w:numPr>
          <w:ilvl w:val="0"/>
          <w:numId w:val="12"/>
        </w:numPr>
        <w:jc w:val="both"/>
        <w:rPr>
          <w:rFonts w:cstheme="minorHAnsi"/>
        </w:rPr>
      </w:pPr>
      <w:r w:rsidRPr="00BA5144">
        <w:rPr>
          <w:rFonts w:cstheme="minorHAnsi"/>
        </w:rPr>
        <w:t>Do zadań Komisji należy:</w:t>
      </w:r>
    </w:p>
    <w:p w:rsidR="00B778FC" w:rsidRPr="00BA5144" w:rsidRDefault="00B778FC" w:rsidP="00BA5144">
      <w:pPr>
        <w:pStyle w:val="Akapitzlist"/>
        <w:numPr>
          <w:ilvl w:val="0"/>
          <w:numId w:val="13"/>
        </w:numPr>
        <w:jc w:val="both"/>
        <w:rPr>
          <w:rFonts w:cstheme="minorHAnsi"/>
        </w:rPr>
      </w:pPr>
      <w:r w:rsidRPr="00BA5144">
        <w:rPr>
          <w:rFonts w:cstheme="minorHAnsi"/>
        </w:rPr>
        <w:t>przeprowadzenie oceny formalnej i merytorycznej wniosków złożonych przez Beneficjentów pomocy na utworzenie miejsc pracy w postaci dotacji inwestycyjnej i/lub wsparcia pomostowego,</w:t>
      </w:r>
    </w:p>
    <w:p w:rsidR="00A04B92" w:rsidRPr="00BA5144" w:rsidRDefault="00B778FC" w:rsidP="00BA5144">
      <w:pPr>
        <w:pStyle w:val="Akapitzlist"/>
        <w:numPr>
          <w:ilvl w:val="0"/>
          <w:numId w:val="13"/>
        </w:numPr>
        <w:jc w:val="both"/>
        <w:rPr>
          <w:rFonts w:cstheme="minorHAnsi"/>
        </w:rPr>
      </w:pPr>
      <w:r w:rsidRPr="00BA5144">
        <w:rPr>
          <w:rFonts w:cstheme="minorHAnsi"/>
        </w:rPr>
        <w:t xml:space="preserve">zweryfikowanie biznesplanów oraz informacji zawartych w pozostałych załącznikach do wniosku, o których mowa w </w:t>
      </w:r>
      <w:r w:rsidR="00A04B92" w:rsidRPr="00BA5144">
        <w:rPr>
          <w:rFonts w:cstheme="minorHAnsi"/>
        </w:rPr>
        <w:t>Regulamin udzielania bezzwrotnego wsparcia finansowego na utworzenie nowego miejsca pracy w nowych lub istniejących przedsiębiorstwach społecznych bądź w podmiotach ekonomii społecznej, pod warunkiem przekształcenia tych podmiotów w przedsiębiorstwo społeczne,</w:t>
      </w:r>
    </w:p>
    <w:p w:rsidR="00B778FC" w:rsidRPr="00BA5144" w:rsidRDefault="00B778FC" w:rsidP="00BA5144">
      <w:pPr>
        <w:pStyle w:val="Akapitzlist"/>
        <w:numPr>
          <w:ilvl w:val="0"/>
          <w:numId w:val="13"/>
        </w:numPr>
        <w:jc w:val="both"/>
        <w:rPr>
          <w:rFonts w:cstheme="minorHAnsi"/>
        </w:rPr>
      </w:pPr>
      <w:r w:rsidRPr="00BA5144">
        <w:rPr>
          <w:rFonts w:cstheme="minorHAnsi"/>
        </w:rPr>
        <w:t>sporządzenie listy rankingowej wniosków uszeregowanych w kolejności od najwyższej do najniższej liczby uzyskanych punktów,</w:t>
      </w:r>
    </w:p>
    <w:p w:rsidR="00B778FC" w:rsidRPr="00F00BAE" w:rsidRDefault="00B778FC" w:rsidP="00F00BAE">
      <w:pPr>
        <w:pStyle w:val="Akapitzlist"/>
        <w:numPr>
          <w:ilvl w:val="0"/>
          <w:numId w:val="13"/>
        </w:numPr>
        <w:jc w:val="both"/>
        <w:rPr>
          <w:rFonts w:cstheme="minorHAnsi"/>
        </w:rPr>
      </w:pPr>
      <w:r w:rsidRPr="00BA5144">
        <w:rPr>
          <w:rFonts w:cstheme="minorHAnsi"/>
        </w:rPr>
        <w:lastRenderedPageBreak/>
        <w:t>wyłonienie wniosków, które rekomendowane są do otrzymania dotacji (wnioski, które otrzymały co najmniej 60% punktów ogólnej sumy punktów, zaś w poszczególnych punktach oceny merytorycznej uzyskały przynajmniej 60% punktów), w ramach środków określonych we wniosku projektowym na dany rodzaj wsparcia.</w:t>
      </w:r>
    </w:p>
    <w:p w:rsidR="00B778FC" w:rsidRPr="00BA5144" w:rsidRDefault="00B778FC" w:rsidP="00BA5144">
      <w:pPr>
        <w:jc w:val="center"/>
        <w:rPr>
          <w:rFonts w:cstheme="minorHAnsi"/>
          <w:b/>
        </w:rPr>
      </w:pPr>
      <w:r w:rsidRPr="00BA5144">
        <w:rPr>
          <w:rFonts w:cstheme="minorHAnsi"/>
          <w:b/>
        </w:rPr>
        <w:t>§ 4</w:t>
      </w:r>
      <w:r w:rsidR="00F00BAE">
        <w:rPr>
          <w:rFonts w:cstheme="minorHAnsi"/>
          <w:b/>
        </w:rPr>
        <w:t xml:space="preserve">. </w:t>
      </w:r>
      <w:r w:rsidRPr="00BA5144">
        <w:rPr>
          <w:rFonts w:cstheme="minorHAnsi"/>
          <w:b/>
        </w:rPr>
        <w:t>Posiedzenia Komisji Oceny Wniosków</w:t>
      </w:r>
    </w:p>
    <w:p w:rsidR="00B778FC" w:rsidRPr="00BA5144" w:rsidRDefault="00B778FC" w:rsidP="00BA5144">
      <w:pPr>
        <w:pStyle w:val="Akapitzlist"/>
        <w:numPr>
          <w:ilvl w:val="0"/>
          <w:numId w:val="14"/>
        </w:numPr>
        <w:jc w:val="both"/>
        <w:rPr>
          <w:rFonts w:cstheme="minorHAnsi"/>
        </w:rPr>
      </w:pPr>
      <w:r w:rsidRPr="00BA5144">
        <w:rPr>
          <w:rFonts w:cstheme="minorHAnsi"/>
        </w:rPr>
        <w:t>Posiedzenia Komisji są ważne, gdy uczestniczy w nich minimum trzech członków Komisji (w tym Przewodniczący/Zastępca Przewodniczącego).</w:t>
      </w:r>
    </w:p>
    <w:p w:rsidR="00B778FC" w:rsidRPr="00F00BAE" w:rsidRDefault="00B778FC" w:rsidP="00BA5144">
      <w:pPr>
        <w:pStyle w:val="Akapitzlist"/>
        <w:numPr>
          <w:ilvl w:val="0"/>
          <w:numId w:val="14"/>
        </w:numPr>
        <w:jc w:val="both"/>
        <w:rPr>
          <w:rFonts w:cstheme="minorHAnsi"/>
        </w:rPr>
      </w:pPr>
      <w:r w:rsidRPr="00BA5144">
        <w:rPr>
          <w:rFonts w:cstheme="minorHAnsi"/>
        </w:rPr>
        <w:t xml:space="preserve">Członkowie Komisji dokonują oceny merytorycznej wniosków podczas posiedzenia Komisji, które odbywa się w siedzibie </w:t>
      </w:r>
      <w:r w:rsidR="00A04B92" w:rsidRPr="00BA5144">
        <w:rPr>
          <w:rFonts w:cstheme="minorHAnsi"/>
        </w:rPr>
        <w:t>Realizatora</w:t>
      </w:r>
      <w:r w:rsidRPr="00BA5144">
        <w:rPr>
          <w:rFonts w:cstheme="minorHAnsi"/>
        </w:rPr>
        <w:t xml:space="preserve"> lub innym wskazanym przez </w:t>
      </w:r>
      <w:r w:rsidR="00A04B92" w:rsidRPr="00BA5144">
        <w:rPr>
          <w:rFonts w:cstheme="minorHAnsi"/>
        </w:rPr>
        <w:t>Realizatora</w:t>
      </w:r>
      <w:r w:rsidRPr="00BA5144">
        <w:rPr>
          <w:rFonts w:cstheme="minorHAnsi"/>
        </w:rPr>
        <w:t xml:space="preserve"> miejscu.</w:t>
      </w:r>
    </w:p>
    <w:p w:rsidR="00B778FC" w:rsidRPr="00BA5144" w:rsidRDefault="00B778FC" w:rsidP="00BA5144">
      <w:pPr>
        <w:jc w:val="center"/>
        <w:rPr>
          <w:rFonts w:cstheme="minorHAnsi"/>
          <w:b/>
        </w:rPr>
      </w:pPr>
      <w:r w:rsidRPr="00BA5144">
        <w:rPr>
          <w:rFonts w:cstheme="minorHAnsi"/>
          <w:b/>
        </w:rPr>
        <w:t>§ 5</w:t>
      </w:r>
      <w:r w:rsidR="00274B65">
        <w:rPr>
          <w:rFonts w:cstheme="minorHAnsi"/>
          <w:b/>
        </w:rPr>
        <w:t>.</w:t>
      </w:r>
      <w:r w:rsidR="00A04B92" w:rsidRPr="00BA5144">
        <w:rPr>
          <w:rFonts w:cstheme="minorHAnsi"/>
          <w:b/>
        </w:rPr>
        <w:t xml:space="preserve"> </w:t>
      </w:r>
      <w:r w:rsidRPr="00BA5144">
        <w:rPr>
          <w:rFonts w:cstheme="minorHAnsi"/>
          <w:b/>
        </w:rPr>
        <w:t>Zasada bezstronności prac Komisji Oceny Wniosków</w:t>
      </w:r>
    </w:p>
    <w:p w:rsidR="00B778FC" w:rsidRPr="00BA5144" w:rsidRDefault="00B778FC" w:rsidP="00BA5144">
      <w:pPr>
        <w:pStyle w:val="Akapitzlist"/>
        <w:numPr>
          <w:ilvl w:val="0"/>
          <w:numId w:val="15"/>
        </w:numPr>
        <w:jc w:val="both"/>
        <w:rPr>
          <w:rFonts w:cstheme="minorHAnsi"/>
        </w:rPr>
      </w:pPr>
      <w:r w:rsidRPr="00BA5144">
        <w:rPr>
          <w:rFonts w:cstheme="minorHAnsi"/>
        </w:rPr>
        <w:t>Członkowie Komisji oraz obserwatorzy nie mogą być związani z wnioskodawcami (Beneficjentami pomocy) stosunkiem osobistym, kapitałowym lub służbowym, takiego rodzaju, który mógłby wywołać wątpliwości co do bezstronności przeprowadzonych czynności.</w:t>
      </w:r>
    </w:p>
    <w:p w:rsidR="00B778FC" w:rsidRPr="00F00BAE" w:rsidRDefault="00B778FC" w:rsidP="00BA5144">
      <w:pPr>
        <w:pStyle w:val="Akapitzlist"/>
        <w:numPr>
          <w:ilvl w:val="0"/>
          <w:numId w:val="15"/>
        </w:numPr>
        <w:jc w:val="both"/>
        <w:rPr>
          <w:rFonts w:cstheme="minorHAnsi"/>
        </w:rPr>
      </w:pPr>
      <w:r w:rsidRPr="00BA5144">
        <w:rPr>
          <w:rFonts w:cstheme="minorHAnsi"/>
        </w:rPr>
        <w:t>Każdy członek Komisji przed przystąpieniem do oceny wniosku, zobowiązany jest podpisać</w:t>
      </w:r>
      <w:r w:rsidR="00A04B92" w:rsidRPr="00BA5144">
        <w:rPr>
          <w:rFonts w:cstheme="minorHAnsi"/>
        </w:rPr>
        <w:t xml:space="preserve"> </w:t>
      </w:r>
      <w:r w:rsidRPr="00BA5144">
        <w:rPr>
          <w:rFonts w:cstheme="minorHAnsi"/>
          <w:i/>
        </w:rPr>
        <w:t xml:space="preserve">Deklarację bezstronności i poufności </w:t>
      </w:r>
      <w:r w:rsidR="00A04B92" w:rsidRPr="00BA5144">
        <w:rPr>
          <w:rFonts w:cstheme="minorHAnsi"/>
        </w:rPr>
        <w:t>stano</w:t>
      </w:r>
      <w:r w:rsidRPr="00BA5144">
        <w:rPr>
          <w:rFonts w:cstheme="minorHAnsi"/>
        </w:rPr>
        <w:t>wiący załącznik do niniejszego</w:t>
      </w:r>
      <w:r w:rsidRPr="00BA5144">
        <w:rPr>
          <w:rFonts w:cstheme="minorHAnsi"/>
          <w:i/>
        </w:rPr>
        <w:t xml:space="preserve">  </w:t>
      </w:r>
      <w:r w:rsidRPr="00BA5144">
        <w:rPr>
          <w:rFonts w:cstheme="minorHAnsi"/>
        </w:rPr>
        <w:t>regulaminu oraz</w:t>
      </w:r>
      <w:r w:rsidR="00A04B92" w:rsidRPr="00BA5144">
        <w:rPr>
          <w:rFonts w:cstheme="minorHAnsi"/>
        </w:rPr>
        <w:t xml:space="preserve"> </w:t>
      </w:r>
      <w:r w:rsidRPr="00BA5144">
        <w:rPr>
          <w:rFonts w:cstheme="minorHAnsi"/>
          <w:i/>
        </w:rPr>
        <w:t xml:space="preserve">Deklarację bezstronności </w:t>
      </w:r>
      <w:r w:rsidRPr="00BA5144">
        <w:rPr>
          <w:rFonts w:cstheme="minorHAnsi"/>
        </w:rPr>
        <w:t>znajdującą się w</w:t>
      </w:r>
      <w:r w:rsidRPr="00BA5144">
        <w:rPr>
          <w:rFonts w:cstheme="minorHAnsi"/>
          <w:i/>
        </w:rPr>
        <w:t xml:space="preserve"> Karcie oceny merytorycznej i formalnej wniosku </w:t>
      </w:r>
      <w:r w:rsidRPr="00BA5144">
        <w:rPr>
          <w:rFonts w:cstheme="minorHAnsi"/>
        </w:rPr>
        <w:t>w</w:t>
      </w:r>
      <w:r w:rsidRPr="00BA5144">
        <w:rPr>
          <w:rFonts w:cstheme="minorHAnsi"/>
          <w:i/>
        </w:rPr>
        <w:t xml:space="preserve"> </w:t>
      </w:r>
      <w:r w:rsidRPr="00BA5144">
        <w:rPr>
          <w:rFonts w:cstheme="minorHAnsi"/>
        </w:rPr>
        <w:t>odniesieniu do ocenianego przez siebie wniosku. Niepodpisanie deklaracji bezstronności pozbawia członka Komisji możliwości oceny danego wniosku.</w:t>
      </w:r>
    </w:p>
    <w:p w:rsidR="00B778FC" w:rsidRPr="00BA5144" w:rsidRDefault="00B778FC" w:rsidP="00BA5144">
      <w:pPr>
        <w:jc w:val="center"/>
        <w:rPr>
          <w:rFonts w:cstheme="minorHAnsi"/>
          <w:b/>
        </w:rPr>
      </w:pPr>
      <w:r w:rsidRPr="00BA5144">
        <w:rPr>
          <w:rFonts w:cstheme="minorHAnsi"/>
          <w:b/>
        </w:rPr>
        <w:t>§ 6</w:t>
      </w:r>
      <w:r w:rsidR="00274B65">
        <w:rPr>
          <w:rFonts w:cstheme="minorHAnsi"/>
          <w:b/>
        </w:rPr>
        <w:t>.</w:t>
      </w:r>
      <w:r w:rsidR="00A04B92" w:rsidRPr="00BA5144">
        <w:rPr>
          <w:rFonts w:cstheme="minorHAnsi"/>
          <w:b/>
        </w:rPr>
        <w:t xml:space="preserve"> </w:t>
      </w:r>
      <w:r w:rsidRPr="00BA5144">
        <w:rPr>
          <w:rFonts w:cstheme="minorHAnsi"/>
          <w:b/>
        </w:rPr>
        <w:t>Ocena jakości merytorycznej i finansowej wniosków</w:t>
      </w:r>
    </w:p>
    <w:p w:rsidR="00B778FC" w:rsidRPr="00BA5144" w:rsidRDefault="00B778FC" w:rsidP="00BA5144">
      <w:pPr>
        <w:pStyle w:val="Akapitzlist"/>
        <w:numPr>
          <w:ilvl w:val="0"/>
          <w:numId w:val="16"/>
        </w:numPr>
        <w:jc w:val="both"/>
        <w:rPr>
          <w:rFonts w:cstheme="minorHAnsi"/>
        </w:rPr>
      </w:pPr>
      <w:r w:rsidRPr="00BA5144">
        <w:rPr>
          <w:rFonts w:cstheme="minorHAnsi"/>
        </w:rPr>
        <w:t xml:space="preserve">Przedmiotem oceny Komisji są wnioski przesłane do </w:t>
      </w:r>
      <w:r w:rsidR="00A04B92" w:rsidRPr="00BA5144">
        <w:rPr>
          <w:rFonts w:cstheme="minorHAnsi"/>
        </w:rPr>
        <w:t>Realizatora</w:t>
      </w:r>
      <w:r w:rsidRPr="00BA5144">
        <w:rPr>
          <w:rFonts w:cstheme="minorHAnsi"/>
        </w:rPr>
        <w:t xml:space="preserve"> w odpowiednim terminie. Komisja w pierwszej kolejności ocenia czy wnioski są kompletne i spełniają kryteria formalne. Ocena dokonywana jest przy pomocy karty oceny formalnej wniosku. W przypadku wykrycia uchybień wniosek przekazywany jest do poprawy zgodnie z zapisami regulaminu przyznawania dotacji.</w:t>
      </w:r>
    </w:p>
    <w:p w:rsidR="00B778FC" w:rsidRPr="00BA5144" w:rsidRDefault="00B778FC" w:rsidP="00BA5144">
      <w:pPr>
        <w:pStyle w:val="Akapitzlist"/>
        <w:numPr>
          <w:ilvl w:val="0"/>
          <w:numId w:val="16"/>
        </w:numPr>
        <w:jc w:val="both"/>
        <w:rPr>
          <w:rFonts w:cstheme="minorHAnsi"/>
        </w:rPr>
      </w:pPr>
      <w:r w:rsidRPr="00BA5144">
        <w:rPr>
          <w:rFonts w:cstheme="minorHAnsi"/>
        </w:rPr>
        <w:t>Ocena wniosków odbywa się zgodnie z kryteriami określonymi w Regulaminie wsparcia, przy pomocy Karty oceny merytorycznej wniosku.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 xml:space="preserve">Każdy wniosek </w:t>
      </w:r>
      <w:r w:rsidRPr="009C3A7C">
        <w:rPr>
          <w:rFonts w:cstheme="minorHAnsi"/>
        </w:rPr>
        <w:t xml:space="preserve">oceniany jest </w:t>
      </w:r>
      <w:r w:rsidR="009C3A7C" w:rsidRPr="009C3A7C">
        <w:rPr>
          <w:rFonts w:cstheme="minorHAnsi"/>
        </w:rPr>
        <w:t>przez 2</w:t>
      </w:r>
      <w:r w:rsidRPr="009C3A7C">
        <w:rPr>
          <w:rFonts w:cstheme="minorHAnsi"/>
        </w:rPr>
        <w:t xml:space="preserve"> osoby wskazane przez</w:t>
      </w:r>
      <w:r w:rsidRPr="00BA5144">
        <w:rPr>
          <w:rFonts w:cstheme="minorHAnsi"/>
        </w:rPr>
        <w:t xml:space="preserve"> Przewodniczącego/Zastępcę Przewodniczącego spośród członków Komisji obecnych na posiedzeniu.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Każdy wnios</w:t>
      </w:r>
      <w:r w:rsidR="00274B65">
        <w:rPr>
          <w:rFonts w:cstheme="minorHAnsi"/>
        </w:rPr>
        <w:t>ek może otrzymać maksymalnie 12</w:t>
      </w:r>
      <w:r w:rsidR="00A04B92" w:rsidRPr="00BA5144">
        <w:rPr>
          <w:rFonts w:cstheme="minorHAnsi"/>
        </w:rPr>
        <w:t>0</w:t>
      </w:r>
      <w:r w:rsidR="009C3A7C">
        <w:rPr>
          <w:rFonts w:cstheme="minorHAnsi"/>
        </w:rPr>
        <w:t xml:space="preserve"> punktów</w:t>
      </w:r>
      <w:r w:rsidR="00274B65">
        <w:rPr>
          <w:rFonts w:cstheme="minorHAnsi"/>
        </w:rPr>
        <w:t xml:space="preserve"> podstawowych</w:t>
      </w:r>
      <w:r w:rsidR="009C3A7C">
        <w:rPr>
          <w:rFonts w:cstheme="minorHAnsi"/>
        </w:rPr>
        <w:t xml:space="preserve"> oraz punkty za spełnione dodatkowe kryteria.</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W przypadku rozbieżności sięgających co najmniej 30% punktów pomiędzy ocenami dwóch członków Komisji (przy czym ocena przynajmniej jednej z nich musi wynosić minimum 60% punktów), wniosek poddawany jest dodatkowej ocenie, którą przeprowadza trzeci oceniający, również wskazany przez Przewodniczącego/Zastępcę Przewodniczącego Komisji. W takim</w:t>
      </w:r>
      <w:r w:rsidR="00A04B92" w:rsidRPr="00BA5144">
        <w:rPr>
          <w:rFonts w:cstheme="minorHAnsi"/>
        </w:rPr>
        <w:t xml:space="preserve"> </w:t>
      </w:r>
      <w:r w:rsidRPr="00BA5144">
        <w:rPr>
          <w:rFonts w:cstheme="minorHAnsi"/>
        </w:rPr>
        <w:t>wypadku średnia sumy ocen wszystkich trzech członków oceniających stanowi ostateczną ocenę wniosku.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Osoba oceniająca wniosek zobowiązana jest do przedstawienia w formie pisemnej uzasadnienia ocen cząstkowych z poszczególnych części wniosku/biznesplanu oraz oceny końcowej, ze szczególnym uwzględnieniem przyczyny odjęcia punktów.</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lastRenderedPageBreak/>
        <w:t>Dokonanie oceny na Karcie oceny merytorycznej o wniosku członek Komisji potwierdza własnoręcznym podpisem.</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Członkowie komisji dostają skany wniosków wraz ze załącznikami do oceny przed terminem pierwszego posiedzenia komisji. Członkowie komisji przed pierwszym posiedzeniem komisji wypracowują wstępną ocenę wniosków. Skany wniosków pozbawiane są danych wrażliwych oraz danych osobowych wnioskodawców oraz osób na które Wnioskodawcy ubiegają się o dotację.</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Członek Komisji oceniający wniosek proponuje niższą niż wnioskowana kwotę dofinansowania w przypadku zidentyfikowania kosztów, które uzna za nieuzasadnione (np. niezwiązane z przedsięwzięciem lub zawyżone w porównaniu ze stawkami rynkowymi). W żadnym wypadku kwota dofinansowania zaproponowana przez członka Komisji nie może przekroczyć kwoty, o którą ubiega się wnioskodawca. Członek Komisji oceniający wniosek, przedstawiając propozycję niższej kwoty dofinansowania powinien brać pod uwagę, czy po takiej zmianie przedsięwzięcie opisane we wniosku będzie nadal wykonalne i utrzyma standardy jakościowe.</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W przypadku stwierdzenia na etapie oceny merytorycznej niejasności w treści wniosku, utrudniających Komisji właściwe zrozumienie intencji wnioskodawcy (np. błędy rachunkowe, oczywiste pomyłki, zapisy powodujące rozbieżne interpretacje), Komisja może wezwać wnioskodawcę na spotkanie z Komisją, celem przeprowadzenia rozmowy dotyczącej wyjaśnienia założeń i aspektów finansowych wniosków i biznesplanu.</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Ustalenia ze wspólnego spotkania Komisji z wnioskodawcą są przekazywane wnioskodawcy z prośbą o dokonanie stosownej korekty w treści wniosku. Informację na temat odpowiedniej korekty wniosku należy zamieścić w protokole z posiedzenia Komisji.</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Członkowie Komisji, którzy oceniali dany wniosek, wypracowują wspólne stanowisko odnośnie wysokości proponowanej kwoty dofinansowania i zapisują ustalenia w Karcie oceny merytorycznej wniosku. Informację na temat wysokości uzgodnionej kwoty dofinansowania oraz odpowiedniej korekty wniosku należy zamieścić w protokole z posiedzenia Komisji.</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Jeżeli wraz z wnioskiem o dofinansowanie został złożony również wniosek o wsparcie pomostowe podstawowe osoba oceniająca jest zobowiązana również do jego oceny. Przy ocenie należy uwzględnić co najmniej informacje na temat rodzaju planowanej działalności, liczby tworzonych miejsc pracy, rodzaju umowy i wymiaru czasu pracy, innych miesięcznych kosztów stałych np. czynszu/mediów oraz pozostałych rodzajów planowanych kategorii wydatków związanych z rodzajem działalności gospodarczej i ich zgodności z katalogiem wydatków</w:t>
      </w:r>
      <w:r w:rsidR="00A04B92" w:rsidRPr="00BA5144">
        <w:rPr>
          <w:rFonts w:cstheme="minorHAnsi"/>
        </w:rPr>
        <w:t>.</w:t>
      </w:r>
    </w:p>
    <w:p w:rsidR="00A04B92" w:rsidRPr="00BA5144" w:rsidRDefault="00A04B92" w:rsidP="00BA5144">
      <w:pPr>
        <w:pStyle w:val="Akapitzlist"/>
        <w:jc w:val="both"/>
        <w:rPr>
          <w:rFonts w:cstheme="minorHAnsi"/>
        </w:rPr>
      </w:pPr>
    </w:p>
    <w:p w:rsidR="00B778FC" w:rsidRPr="00BA5144" w:rsidRDefault="00B778FC" w:rsidP="00BA5144">
      <w:pPr>
        <w:pStyle w:val="Akapitzlist"/>
        <w:numPr>
          <w:ilvl w:val="0"/>
          <w:numId w:val="16"/>
        </w:numPr>
        <w:jc w:val="both"/>
        <w:rPr>
          <w:rFonts w:cstheme="minorHAnsi"/>
        </w:rPr>
      </w:pPr>
      <w:r w:rsidRPr="00BA5144">
        <w:rPr>
          <w:rFonts w:cstheme="minorHAnsi"/>
        </w:rPr>
        <w:t>Po przeprowadzeniu oceny wszystkich złożonych wniosków Komisja sporządza listę wniosków uszeregowanych w kolejności od największej liczby uzyskanych punktów i wskazuje wnioski, które otrzymają wsparcie finansowe (wnioski, które otrzymały co najmniej 60% punktów ogólnej sumy punktów, zaś w poszczególnych punktach oceny merytorycznej uzyskały przynajmniej 60% punktów).</w:t>
      </w:r>
    </w:p>
    <w:p w:rsidR="00A04B92" w:rsidRPr="00BA5144" w:rsidRDefault="00A04B92" w:rsidP="00BA5144">
      <w:pPr>
        <w:pStyle w:val="Akapitzlist"/>
        <w:jc w:val="both"/>
        <w:rPr>
          <w:rFonts w:cstheme="minorHAnsi"/>
        </w:rPr>
      </w:pPr>
    </w:p>
    <w:p w:rsidR="00C44158" w:rsidRPr="00BA5144" w:rsidRDefault="00B778FC" w:rsidP="00BA5144">
      <w:pPr>
        <w:pStyle w:val="Akapitzlist"/>
        <w:numPr>
          <w:ilvl w:val="0"/>
          <w:numId w:val="16"/>
        </w:numPr>
        <w:jc w:val="both"/>
        <w:rPr>
          <w:rFonts w:cstheme="minorHAnsi"/>
        </w:rPr>
      </w:pPr>
      <w:r w:rsidRPr="00BA5144">
        <w:rPr>
          <w:rFonts w:cstheme="minorHAnsi"/>
        </w:rPr>
        <w:t xml:space="preserve">W przypadku uzyskania takiej </w:t>
      </w:r>
      <w:r w:rsidR="00A04B92" w:rsidRPr="00BA5144">
        <w:rPr>
          <w:rFonts w:cstheme="minorHAnsi"/>
        </w:rPr>
        <w:t>samej ilości punktów przez kilku</w:t>
      </w:r>
      <w:r w:rsidRPr="00BA5144">
        <w:rPr>
          <w:rFonts w:cstheme="minorHAnsi"/>
        </w:rPr>
        <w:t xml:space="preserve"> </w:t>
      </w:r>
      <w:r w:rsidR="00A04B92" w:rsidRPr="00BA5144">
        <w:rPr>
          <w:rFonts w:cstheme="minorHAnsi"/>
        </w:rPr>
        <w:t>oferentów</w:t>
      </w:r>
      <w:r w:rsidRPr="00BA5144">
        <w:rPr>
          <w:rFonts w:cstheme="minorHAnsi"/>
        </w:rPr>
        <w:t>, rozstrzygająca jest ocena celowości przedsięwzięcia a w dalszej kolejności wykonalność przedsięwzięcia.</w:t>
      </w:r>
      <w:r w:rsidR="00552478" w:rsidRPr="00BA5144">
        <w:rPr>
          <w:rFonts w:cstheme="minorHAnsi"/>
        </w:rPr>
        <w:tab/>
      </w:r>
    </w:p>
    <w:p w:rsidR="00A04B92" w:rsidRPr="00BA5144" w:rsidRDefault="00A04B92" w:rsidP="00BA5144">
      <w:pPr>
        <w:pStyle w:val="Akapitzlist"/>
        <w:jc w:val="both"/>
        <w:rPr>
          <w:rFonts w:cstheme="minorHAnsi"/>
        </w:rPr>
      </w:pPr>
    </w:p>
    <w:p w:rsidR="00A04B92" w:rsidRPr="00BA5144" w:rsidRDefault="00A04B92" w:rsidP="00BA5144">
      <w:pPr>
        <w:pStyle w:val="Akapitzlist"/>
        <w:jc w:val="both"/>
        <w:rPr>
          <w:rFonts w:cstheme="minorHAnsi"/>
        </w:rPr>
      </w:pPr>
    </w:p>
    <w:p w:rsidR="00B778FC" w:rsidRPr="00BA5144" w:rsidRDefault="00B778FC" w:rsidP="00BA5144">
      <w:pPr>
        <w:jc w:val="center"/>
        <w:rPr>
          <w:rFonts w:cstheme="minorHAnsi"/>
          <w:b/>
        </w:rPr>
      </w:pPr>
      <w:r w:rsidRPr="00BA5144">
        <w:rPr>
          <w:rFonts w:cstheme="minorHAnsi"/>
          <w:b/>
        </w:rPr>
        <w:t>§ 7</w:t>
      </w:r>
      <w:r w:rsidR="00274B65">
        <w:rPr>
          <w:rFonts w:cstheme="minorHAnsi"/>
          <w:b/>
        </w:rPr>
        <w:t>.</w:t>
      </w:r>
      <w:r w:rsidR="00110006">
        <w:rPr>
          <w:rFonts w:cstheme="minorHAnsi"/>
          <w:b/>
        </w:rPr>
        <w:t xml:space="preserve"> </w:t>
      </w:r>
      <w:bookmarkStart w:id="0" w:name="_GoBack"/>
      <w:bookmarkEnd w:id="0"/>
      <w:r w:rsidRPr="00BA5144">
        <w:rPr>
          <w:rFonts w:cstheme="minorHAnsi"/>
          <w:b/>
        </w:rPr>
        <w:t>Protokół z posiedzenia Komisji Oceny Wniosków</w:t>
      </w:r>
    </w:p>
    <w:p w:rsidR="00B778FC" w:rsidRPr="00BA5144" w:rsidRDefault="00B778FC" w:rsidP="00BA5144">
      <w:pPr>
        <w:pStyle w:val="Akapitzlist"/>
        <w:numPr>
          <w:ilvl w:val="0"/>
          <w:numId w:val="17"/>
        </w:numPr>
        <w:jc w:val="both"/>
        <w:rPr>
          <w:rFonts w:cstheme="minorHAnsi"/>
        </w:rPr>
      </w:pPr>
      <w:r w:rsidRPr="00BA5144">
        <w:rPr>
          <w:rFonts w:cstheme="minorHAnsi"/>
        </w:rPr>
        <w:t>Z przeprowadzonych czynności wymienionych w § 6 niniejszego regulaminu Komisja sporządza protokół, który zawiera: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określenie terminu i miejsca posiedzenia,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informacje na temat osób biorących udział w posiedzeniu Komisji oraz liczby ocenionych wniosków,</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których założenia omawiano na spotkaniu Komisji z przedstawicielami Wnioskodawcy,</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dopuszczono skorygowanie wniosku,</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informację na temat wniosków, dla których dokonano obniżenia wnioskowanej kwoty dofinansowania,</w:t>
      </w:r>
    </w:p>
    <w:p w:rsidR="00B778FC" w:rsidRPr="00BA5144" w:rsidRDefault="00B778FC" w:rsidP="00110006">
      <w:pPr>
        <w:pStyle w:val="Akapitzlist"/>
        <w:numPr>
          <w:ilvl w:val="0"/>
          <w:numId w:val="21"/>
        </w:numPr>
        <w:ind w:left="1276"/>
        <w:jc w:val="both"/>
        <w:rPr>
          <w:rFonts w:cstheme="minorHAnsi"/>
        </w:rPr>
      </w:pPr>
      <w:r w:rsidRPr="00BA5144">
        <w:rPr>
          <w:rFonts w:cstheme="minorHAnsi"/>
        </w:rPr>
        <w:t>inne istotne elementy postępowania oceniającego.</w:t>
      </w:r>
    </w:p>
    <w:p w:rsidR="00B778FC" w:rsidRPr="00BA5144" w:rsidRDefault="00B778FC" w:rsidP="00BA5144">
      <w:pPr>
        <w:pStyle w:val="Akapitzlist"/>
        <w:numPr>
          <w:ilvl w:val="0"/>
          <w:numId w:val="17"/>
        </w:numPr>
        <w:jc w:val="both"/>
        <w:rPr>
          <w:rFonts w:cstheme="minorHAnsi"/>
        </w:rPr>
      </w:pPr>
      <w:r w:rsidRPr="00BA5144">
        <w:rPr>
          <w:rFonts w:cstheme="minorHAnsi"/>
        </w:rPr>
        <w:t>Do protokołu z oceny dołącza się w formie załączników:</w:t>
      </w:r>
    </w:p>
    <w:p w:rsidR="00B778FC" w:rsidRPr="00BA5144" w:rsidRDefault="00B778FC" w:rsidP="00110006">
      <w:pPr>
        <w:pStyle w:val="Akapitzlist"/>
        <w:numPr>
          <w:ilvl w:val="0"/>
          <w:numId w:val="22"/>
        </w:numPr>
        <w:ind w:left="1276"/>
        <w:jc w:val="both"/>
        <w:rPr>
          <w:rFonts w:cstheme="minorHAnsi"/>
        </w:rPr>
      </w:pPr>
      <w:r w:rsidRPr="00BA5144">
        <w:rPr>
          <w:rFonts w:cstheme="minorHAnsi"/>
        </w:rPr>
        <w:t xml:space="preserve">dokument potwierdzający powołanie przez </w:t>
      </w:r>
      <w:r w:rsidR="00C54B35" w:rsidRPr="00BA5144">
        <w:rPr>
          <w:rFonts w:cstheme="minorHAnsi"/>
        </w:rPr>
        <w:t>Realizatora</w:t>
      </w:r>
      <w:r w:rsidRPr="00BA5144">
        <w:rPr>
          <w:rFonts w:cstheme="minorHAnsi"/>
        </w:rPr>
        <w:t xml:space="preserve"> Komisji w określonym składzie,</w:t>
      </w:r>
    </w:p>
    <w:p w:rsidR="00B778FC" w:rsidRPr="00BA5144" w:rsidRDefault="00B778FC" w:rsidP="00110006">
      <w:pPr>
        <w:pStyle w:val="Akapitzlist"/>
        <w:numPr>
          <w:ilvl w:val="0"/>
          <w:numId w:val="22"/>
        </w:numPr>
        <w:ind w:left="1276"/>
        <w:jc w:val="both"/>
        <w:rPr>
          <w:rFonts w:cstheme="minorHAnsi"/>
        </w:rPr>
      </w:pPr>
      <w:r w:rsidRPr="00BA5144">
        <w:rPr>
          <w:rFonts w:cstheme="minorHAnsi"/>
        </w:rPr>
        <w:t>listę obecności podpisaną przez członków Komisji i obserwatora (jeśli uczestniczył w posiedzeniu),</w:t>
      </w:r>
    </w:p>
    <w:p w:rsidR="00B778FC" w:rsidRPr="00BA5144" w:rsidRDefault="00B778FC" w:rsidP="00110006">
      <w:pPr>
        <w:pStyle w:val="Akapitzlist"/>
        <w:numPr>
          <w:ilvl w:val="0"/>
          <w:numId w:val="22"/>
        </w:numPr>
        <w:ind w:left="1276"/>
        <w:jc w:val="both"/>
        <w:rPr>
          <w:rFonts w:cstheme="minorHAnsi"/>
        </w:rPr>
      </w:pPr>
      <w:r w:rsidRPr="00BA5144">
        <w:rPr>
          <w:rFonts w:cstheme="minorHAnsi"/>
        </w:rPr>
        <w:t>upoważnienie Zastępcy Przewodniczącego Komisji, w przypadku gdy Przewodniczący wyznaczył Zastępcę,</w:t>
      </w:r>
    </w:p>
    <w:p w:rsidR="00B778FC" w:rsidRPr="00BA5144" w:rsidRDefault="00B778FC" w:rsidP="00110006">
      <w:pPr>
        <w:pStyle w:val="Akapitzlist"/>
        <w:numPr>
          <w:ilvl w:val="0"/>
          <w:numId w:val="22"/>
        </w:numPr>
        <w:ind w:left="1276"/>
        <w:jc w:val="both"/>
        <w:rPr>
          <w:rFonts w:cstheme="minorHAnsi"/>
        </w:rPr>
      </w:pPr>
      <w:r w:rsidRPr="00BA5144">
        <w:rPr>
          <w:rFonts w:cstheme="minorHAnsi"/>
          <w:i/>
        </w:rPr>
        <w:t>karty oceny formalnej lub merytorycznej</w:t>
      </w:r>
      <w:r w:rsidRPr="00BA5144">
        <w:rPr>
          <w:rFonts w:cstheme="minorHAnsi"/>
        </w:rPr>
        <w:t>, podpisane przez członków Komisji, którzy</w:t>
      </w:r>
      <w:r w:rsidRPr="00BA5144">
        <w:rPr>
          <w:rFonts w:cstheme="minorHAnsi"/>
          <w:i/>
        </w:rPr>
        <w:t xml:space="preserve"> </w:t>
      </w:r>
      <w:r w:rsidRPr="00BA5144">
        <w:rPr>
          <w:rFonts w:cstheme="minorHAnsi"/>
        </w:rPr>
        <w:t>przeprowadzali ocenę wniosków,</w:t>
      </w:r>
    </w:p>
    <w:p w:rsidR="00B778FC" w:rsidRPr="00BA5144" w:rsidRDefault="00B778FC" w:rsidP="00110006">
      <w:pPr>
        <w:pStyle w:val="Akapitzlist"/>
        <w:numPr>
          <w:ilvl w:val="0"/>
          <w:numId w:val="22"/>
        </w:numPr>
        <w:ind w:left="1276"/>
        <w:jc w:val="both"/>
        <w:rPr>
          <w:rFonts w:cstheme="minorHAnsi"/>
        </w:rPr>
      </w:pPr>
      <w:r w:rsidRPr="00BA5144">
        <w:rPr>
          <w:rFonts w:cstheme="minorHAnsi"/>
        </w:rPr>
        <w:t>listę wniosków uszeregowanych w kolejności od największej liczby uzyskanych punktów, podpisaną przez Przewodniczącego / Zastępcę Przewodniczącego lub specjalisty ds. wsparcia PS, ze wskazaniem: wniosków rekomendowanych do otrzymania dotacji i średnią oceną ostateczną wniosku,</w:t>
      </w:r>
    </w:p>
    <w:p w:rsidR="00B778FC" w:rsidRPr="00BA5144" w:rsidRDefault="00B778FC" w:rsidP="00110006">
      <w:pPr>
        <w:pStyle w:val="Akapitzlist"/>
        <w:numPr>
          <w:ilvl w:val="0"/>
          <w:numId w:val="22"/>
        </w:numPr>
        <w:ind w:left="1276"/>
        <w:jc w:val="both"/>
        <w:rPr>
          <w:rFonts w:cstheme="minorHAnsi"/>
        </w:rPr>
      </w:pPr>
      <w:r w:rsidRPr="00BA5144">
        <w:rPr>
          <w:rFonts w:cstheme="minorHAnsi"/>
        </w:rPr>
        <w:t>inne istotne dokumenty.</w:t>
      </w:r>
    </w:p>
    <w:p w:rsidR="00B778FC" w:rsidRPr="00BA5144" w:rsidRDefault="00B778FC" w:rsidP="00BA5144">
      <w:pPr>
        <w:pStyle w:val="Akapitzlist"/>
        <w:numPr>
          <w:ilvl w:val="0"/>
          <w:numId w:val="17"/>
        </w:numPr>
        <w:jc w:val="both"/>
        <w:rPr>
          <w:rFonts w:cstheme="minorHAnsi"/>
        </w:rPr>
      </w:pPr>
      <w:r w:rsidRPr="00BA5144">
        <w:rPr>
          <w:rFonts w:cstheme="minorHAnsi"/>
        </w:rPr>
        <w:t>Protokół z posiedzenia Komisji wraz ze wszystkimi załącznikami oraz wnioskami przechowuje</w:t>
      </w:r>
      <w:r w:rsidR="00C54B35" w:rsidRPr="00BA5144">
        <w:rPr>
          <w:rFonts w:cstheme="minorHAnsi"/>
        </w:rPr>
        <w:t xml:space="preserve"> Realizator.</w:t>
      </w:r>
    </w:p>
    <w:p w:rsidR="00C54B35" w:rsidRPr="00BA5144" w:rsidRDefault="00C54B35" w:rsidP="00BA5144">
      <w:pPr>
        <w:pStyle w:val="Akapitzlist"/>
        <w:jc w:val="center"/>
        <w:rPr>
          <w:rFonts w:cstheme="minorHAnsi"/>
        </w:rPr>
      </w:pPr>
    </w:p>
    <w:p w:rsidR="00B778FC" w:rsidRPr="00BA5144" w:rsidRDefault="00B778FC" w:rsidP="00BA5144">
      <w:pPr>
        <w:jc w:val="center"/>
        <w:rPr>
          <w:rFonts w:cstheme="minorHAnsi"/>
          <w:b/>
        </w:rPr>
      </w:pPr>
      <w:r w:rsidRPr="00BA5144">
        <w:rPr>
          <w:rFonts w:cstheme="minorHAnsi"/>
          <w:b/>
        </w:rPr>
        <w:t>§ 8</w:t>
      </w:r>
      <w:r w:rsidR="00110006">
        <w:rPr>
          <w:rFonts w:cstheme="minorHAnsi"/>
          <w:b/>
        </w:rPr>
        <w:t xml:space="preserve">. </w:t>
      </w:r>
      <w:r w:rsidRPr="00BA5144">
        <w:rPr>
          <w:rFonts w:cstheme="minorHAnsi"/>
          <w:b/>
        </w:rPr>
        <w:t xml:space="preserve"> Postanowienia końcowe</w:t>
      </w:r>
    </w:p>
    <w:p w:rsidR="00B778FC" w:rsidRPr="00BA5144" w:rsidRDefault="00B778FC" w:rsidP="00BA5144">
      <w:pPr>
        <w:pStyle w:val="Akapitzlist"/>
        <w:numPr>
          <w:ilvl w:val="0"/>
          <w:numId w:val="20"/>
        </w:numPr>
        <w:jc w:val="both"/>
        <w:rPr>
          <w:rFonts w:cstheme="minorHAnsi"/>
        </w:rPr>
      </w:pPr>
      <w:r w:rsidRPr="00BA5144">
        <w:rPr>
          <w:rFonts w:cstheme="minorHAnsi"/>
        </w:rPr>
        <w:t>Komisja działa na podstawie niniejszego Regulaminu.</w:t>
      </w:r>
    </w:p>
    <w:p w:rsidR="00B778FC" w:rsidRPr="00BA5144" w:rsidRDefault="00B778FC" w:rsidP="00BA5144">
      <w:pPr>
        <w:pStyle w:val="Akapitzlist"/>
        <w:numPr>
          <w:ilvl w:val="0"/>
          <w:numId w:val="20"/>
        </w:numPr>
        <w:jc w:val="both"/>
        <w:rPr>
          <w:rFonts w:cstheme="minorHAnsi"/>
        </w:rPr>
      </w:pPr>
      <w:r w:rsidRPr="00BA5144">
        <w:rPr>
          <w:rFonts w:cstheme="minorHAnsi"/>
        </w:rPr>
        <w:t xml:space="preserve">Procedura odwoławcza została uregulowana w </w:t>
      </w:r>
      <w:r w:rsidR="00C54B35" w:rsidRPr="00BA5144">
        <w:rPr>
          <w:rFonts w:cstheme="minorHAnsi"/>
        </w:rPr>
        <w:t>Regulaminie udzielania bezzwrotnego wsparcia finansowego na utworzenie nowego miejsca pracy w nowych lub istniejących przedsiębiorstwach społecznych bądź w podmiotach ekonomii społecznej, pod warunkiem przekształcenia tych podmiotów w przedsiębiorstwo społeczne.</w:t>
      </w:r>
    </w:p>
    <w:p w:rsidR="00552478" w:rsidRPr="00BA5144" w:rsidRDefault="00B778FC" w:rsidP="00BA5144">
      <w:pPr>
        <w:pStyle w:val="Akapitzlist"/>
        <w:numPr>
          <w:ilvl w:val="0"/>
          <w:numId w:val="20"/>
        </w:numPr>
        <w:jc w:val="both"/>
        <w:rPr>
          <w:rFonts w:cstheme="minorHAnsi"/>
        </w:rPr>
      </w:pPr>
      <w:r w:rsidRPr="00BA5144">
        <w:rPr>
          <w:rFonts w:cstheme="minorHAnsi"/>
        </w:rPr>
        <w:t xml:space="preserve">Regulamin wchodzi w życie z dniem zatwierdzenia przez </w:t>
      </w:r>
      <w:r w:rsidR="002A2D41" w:rsidRPr="00BA5144">
        <w:rPr>
          <w:rFonts w:cstheme="minorHAnsi"/>
        </w:rPr>
        <w:t>Realizatora.</w:t>
      </w:r>
    </w:p>
    <w:p w:rsidR="00552478" w:rsidRPr="00BA5144" w:rsidRDefault="00552478" w:rsidP="00BA5144">
      <w:pPr>
        <w:jc w:val="both"/>
        <w:rPr>
          <w:rFonts w:cstheme="minorHAnsi"/>
        </w:rPr>
      </w:pPr>
    </w:p>
    <w:p w:rsidR="00552478" w:rsidRPr="00BA5144" w:rsidRDefault="00552478" w:rsidP="00BA5144">
      <w:pPr>
        <w:jc w:val="both"/>
        <w:rPr>
          <w:rFonts w:cstheme="minorHAnsi"/>
        </w:rPr>
      </w:pPr>
    </w:p>
    <w:sectPr w:rsidR="00552478" w:rsidRPr="00BA514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80" w:rsidRDefault="007D7380" w:rsidP="00552478">
      <w:pPr>
        <w:spacing w:after="0" w:line="240" w:lineRule="auto"/>
      </w:pPr>
      <w:r>
        <w:separator/>
      </w:r>
    </w:p>
  </w:endnote>
  <w:endnote w:type="continuationSeparator" w:id="0">
    <w:p w:rsidR="007D7380" w:rsidRDefault="007D7380" w:rsidP="0055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4384" behindDoc="1" locked="0" layoutInCell="1" allowOverlap="1" wp14:anchorId="3FB35D1A" wp14:editId="5F0795C5">
          <wp:simplePos x="0" y="0"/>
          <wp:positionH relativeFrom="column">
            <wp:posOffset>3986530</wp:posOffset>
          </wp:positionH>
          <wp:positionV relativeFrom="paragraph">
            <wp:posOffset>5715</wp:posOffset>
          </wp:positionV>
          <wp:extent cx="2400300" cy="419304"/>
          <wp:effectExtent l="0" t="0" r="0" b="0"/>
          <wp:wrapNone/>
          <wp:docPr id="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rPr>
        <w:noProof/>
        <w:lang w:eastAsia="pl-PL"/>
      </w:rPr>
      <w:drawing>
        <wp:anchor distT="0" distB="0" distL="114300" distR="114300" simplePos="0" relativeHeight="251663360" behindDoc="1" locked="0" layoutInCell="0" allowOverlap="1" wp14:anchorId="22820C05" wp14:editId="7213F341">
          <wp:simplePos x="0" y="0"/>
          <wp:positionH relativeFrom="page">
            <wp:posOffset>352425</wp:posOffset>
          </wp:positionH>
          <wp:positionV relativeFrom="page">
            <wp:posOffset>9896474</wp:posOffset>
          </wp:positionV>
          <wp:extent cx="6753225" cy="200025"/>
          <wp:effectExtent l="0" t="0" r="9525" b="9525"/>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2478">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80" w:rsidRDefault="007D7380" w:rsidP="00552478">
      <w:pPr>
        <w:spacing w:after="0" w:line="240" w:lineRule="auto"/>
      </w:pPr>
      <w:r>
        <w:separator/>
      </w:r>
    </w:p>
  </w:footnote>
  <w:footnote w:type="continuationSeparator" w:id="0">
    <w:p w:rsidR="007D7380" w:rsidRDefault="007D7380" w:rsidP="005524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78" w:rsidRDefault="00552478">
    <w:pPr>
      <w:pStyle w:val="Nagwek"/>
    </w:pPr>
    <w:r>
      <w:rPr>
        <w:noProof/>
        <w:lang w:eastAsia="pl-PL"/>
      </w:rPr>
      <w:drawing>
        <wp:anchor distT="0" distB="0" distL="114300" distR="114300" simplePos="0" relativeHeight="251659264" behindDoc="0" locked="0" layoutInCell="0" allowOverlap="1" wp14:anchorId="6E288B22" wp14:editId="246E9B14">
          <wp:simplePos x="0" y="0"/>
          <wp:positionH relativeFrom="margin">
            <wp:align>center</wp:align>
          </wp:positionH>
          <wp:positionV relativeFrom="topMargin">
            <wp:align>bottom</wp:align>
          </wp:positionV>
          <wp:extent cx="6819900" cy="731034"/>
          <wp:effectExtent l="0" t="0" r="0" b="0"/>
          <wp:wrapNone/>
          <wp:docPr id="55"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900" cy="731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F562736"/>
    <w:lvl w:ilvl="0" w:tplc="FFFFFFFF">
      <w:numFmt w:val="decimal"/>
      <w:lvlText w:val="%1."/>
      <w:lvlJc w:val="left"/>
    </w:lvl>
    <w:lvl w:ilvl="1" w:tplc="FFFFFFFF">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07ED7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EB14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E0B723D"/>
    <w:multiLevelType w:val="hybridMultilevel"/>
    <w:tmpl w:val="31B2BEC2"/>
    <w:lvl w:ilvl="0" w:tplc="8D267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E86013"/>
    <w:multiLevelType w:val="hybridMultilevel"/>
    <w:tmpl w:val="2CE8221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2F06AD"/>
    <w:multiLevelType w:val="hybridMultilevel"/>
    <w:tmpl w:val="BA36633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791DD0"/>
    <w:multiLevelType w:val="hybridMultilevel"/>
    <w:tmpl w:val="C6DEB0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EB182D"/>
    <w:multiLevelType w:val="hybridMultilevel"/>
    <w:tmpl w:val="67A6BA5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35EB273C"/>
    <w:multiLevelType w:val="hybridMultilevel"/>
    <w:tmpl w:val="59208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D35201"/>
    <w:multiLevelType w:val="hybridMultilevel"/>
    <w:tmpl w:val="4B9AB73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83676E"/>
    <w:multiLevelType w:val="hybridMultilevel"/>
    <w:tmpl w:val="4EB621B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41063D"/>
    <w:multiLevelType w:val="hybridMultilevel"/>
    <w:tmpl w:val="AA5C1890"/>
    <w:lvl w:ilvl="0" w:tplc="9BC699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1010D7"/>
    <w:multiLevelType w:val="hybridMultilevel"/>
    <w:tmpl w:val="56EC33A8"/>
    <w:lvl w:ilvl="0" w:tplc="BC9E9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D7F17FF"/>
    <w:multiLevelType w:val="hybridMultilevel"/>
    <w:tmpl w:val="A65807F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CB2A7E"/>
    <w:multiLevelType w:val="hybridMultilevel"/>
    <w:tmpl w:val="E9BA0CC0"/>
    <w:lvl w:ilvl="0" w:tplc="94B0A5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2EA3CB5"/>
    <w:multiLevelType w:val="hybridMultilevel"/>
    <w:tmpl w:val="B3B25804"/>
    <w:lvl w:ilvl="0" w:tplc="B9D48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14"/>
  </w:num>
  <w:num w:numId="13">
    <w:abstractNumId w:val="15"/>
  </w:num>
  <w:num w:numId="14">
    <w:abstractNumId w:val="9"/>
  </w:num>
  <w:num w:numId="15">
    <w:abstractNumId w:val="17"/>
  </w:num>
  <w:num w:numId="16">
    <w:abstractNumId w:val="20"/>
  </w:num>
  <w:num w:numId="17">
    <w:abstractNumId w:val="21"/>
  </w:num>
  <w:num w:numId="18">
    <w:abstractNumId w:val="10"/>
  </w:num>
  <w:num w:numId="19">
    <w:abstractNumId w:val="19"/>
  </w:num>
  <w:num w:numId="20">
    <w:abstractNumId w:val="18"/>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72"/>
    <w:rsid w:val="000671EE"/>
    <w:rsid w:val="00072505"/>
    <w:rsid w:val="00110006"/>
    <w:rsid w:val="00131D16"/>
    <w:rsid w:val="00147DF9"/>
    <w:rsid w:val="00274B65"/>
    <w:rsid w:val="002A2D41"/>
    <w:rsid w:val="002D1A76"/>
    <w:rsid w:val="003F2E72"/>
    <w:rsid w:val="004257B7"/>
    <w:rsid w:val="0047363F"/>
    <w:rsid w:val="00552478"/>
    <w:rsid w:val="006C0EE1"/>
    <w:rsid w:val="006D686A"/>
    <w:rsid w:val="007D2639"/>
    <w:rsid w:val="007D7380"/>
    <w:rsid w:val="007E7C56"/>
    <w:rsid w:val="0092637E"/>
    <w:rsid w:val="00955824"/>
    <w:rsid w:val="009576E1"/>
    <w:rsid w:val="009C3A7C"/>
    <w:rsid w:val="00A04B92"/>
    <w:rsid w:val="00A1711E"/>
    <w:rsid w:val="00A22176"/>
    <w:rsid w:val="00A6578D"/>
    <w:rsid w:val="00A83282"/>
    <w:rsid w:val="00B76A2C"/>
    <w:rsid w:val="00B778FC"/>
    <w:rsid w:val="00BA5144"/>
    <w:rsid w:val="00BC6CC1"/>
    <w:rsid w:val="00C36939"/>
    <w:rsid w:val="00C44158"/>
    <w:rsid w:val="00C54B35"/>
    <w:rsid w:val="00C670BA"/>
    <w:rsid w:val="00CA377E"/>
    <w:rsid w:val="00CB6B87"/>
    <w:rsid w:val="00DA3742"/>
    <w:rsid w:val="00E60D5A"/>
    <w:rsid w:val="00EC6622"/>
    <w:rsid w:val="00F00BAE"/>
    <w:rsid w:val="00F36595"/>
    <w:rsid w:val="00F3682E"/>
    <w:rsid w:val="00FC3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8FF207-3CB9-4397-B86D-52282842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paragraph" w:styleId="Bezodstpw">
    <w:name w:val="No Spacing"/>
    <w:uiPriority w:val="1"/>
    <w:qFormat/>
    <w:rsid w:val="00E60D5A"/>
    <w:pPr>
      <w:spacing w:after="0" w:line="240" w:lineRule="auto"/>
    </w:pPr>
  </w:style>
  <w:style w:type="paragraph" w:styleId="Akapitzlist">
    <w:name w:val="List Paragraph"/>
    <w:basedOn w:val="Normalny"/>
    <w:uiPriority w:val="34"/>
    <w:qFormat/>
    <w:rsid w:val="00E60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2FE15-2745-4E21-B22E-F24DBCCC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1500</Words>
  <Characters>9005</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Windows User</cp:lastModifiedBy>
  <cp:revision>7</cp:revision>
  <dcterms:created xsi:type="dcterms:W3CDTF">2017-05-19T12:28:00Z</dcterms:created>
  <dcterms:modified xsi:type="dcterms:W3CDTF">2017-07-11T12:17:00Z</dcterms:modified>
</cp:coreProperties>
</file>