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5790" w:leader="none"/>
        </w:tabs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ZAMAWIAJĄCY</w:t>
        <w:tab/>
        <w:t xml:space="preserve">                     SŁUPSK, DN. 23.02.2018</w:t>
      </w:r>
    </w:p>
    <w:p>
      <w:pPr>
        <w:pStyle w:val="Normal"/>
        <w:spacing w:lineRule="auto" w:line="276"/>
        <w:jc w:val="both"/>
        <w:rPr>
          <w:rFonts w:cs="Calibri" w:cstheme="minorHAnsi"/>
          <w:bCs/>
        </w:rPr>
      </w:pPr>
      <w:r>
        <w:rPr>
          <w:rFonts w:cs="Calibri" w:cstheme="minorHAnsi"/>
        </w:rPr>
        <w:t>Centrum Inicjatyw Obywatelskich</w:t>
      </w:r>
    </w:p>
    <w:p>
      <w:pPr>
        <w:pStyle w:val="Normal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  <w:bCs/>
          <w:i/>
        </w:rPr>
        <w:t>ul. Sienkiewicza 19, 76 – 200 Słupsk</w:t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</w:rPr>
        <w:t xml:space="preserve">web: </w:t>
      </w:r>
      <w:hyperlink r:id="rId2">
        <w:r>
          <w:rPr>
            <w:rStyle w:val="Czeinternetowe"/>
            <w:rFonts w:cs="Calibri" w:cstheme="minorHAnsi"/>
            <w:color w:val="0000FF"/>
          </w:rPr>
          <w:t>www.cio.slupsk.pl</w:t>
        </w:r>
      </w:hyperlink>
    </w:p>
    <w:p>
      <w:pPr>
        <w:pStyle w:val="Normal"/>
        <w:keepNext/>
        <w:keepLines/>
        <w:numPr>
          <w:ilvl w:val="0"/>
          <w:numId w:val="0"/>
        </w:numPr>
        <w:spacing w:lineRule="auto" w:line="276" w:before="40" w:after="0"/>
        <w:jc w:val="center"/>
        <w:outlineLvl w:val="2"/>
        <w:rPr>
          <w:rFonts w:eastAsia="" w:cs="Calibri" w:cstheme="minorHAnsi" w:eastAsiaTheme="majorEastAsia"/>
          <w:b/>
          <w:b/>
        </w:rPr>
      </w:pPr>
      <w:r>
        <w:rPr>
          <w:rFonts w:eastAsia="" w:cs="Calibri" w:cstheme="minorHAnsi" w:eastAsiaTheme="majorEastAsia"/>
          <w:b/>
        </w:rPr>
      </w:r>
    </w:p>
    <w:p>
      <w:pPr>
        <w:pStyle w:val="Normal"/>
        <w:keepNext/>
        <w:keepLines/>
        <w:numPr>
          <w:ilvl w:val="0"/>
          <w:numId w:val="0"/>
        </w:numPr>
        <w:spacing w:lineRule="auto" w:line="276" w:before="40" w:after="0"/>
        <w:jc w:val="center"/>
        <w:outlineLvl w:val="2"/>
        <w:rPr>
          <w:rFonts w:eastAsia="" w:cs="Calibri" w:cstheme="minorHAnsi" w:eastAsiaTheme="majorEastAsia"/>
          <w:b/>
          <w:b/>
        </w:rPr>
      </w:pPr>
      <w:r>
        <w:rPr>
          <w:rFonts w:eastAsia="" w:cs="Calibri" w:cstheme="minorHAnsi" w:eastAsiaTheme="majorEastAsia"/>
          <w:b/>
        </w:rPr>
        <w:t>ROZEZNANIE RYNKU NR 7/OWES/2018</w:t>
      </w:r>
    </w:p>
    <w:p>
      <w:pPr>
        <w:pStyle w:val="Normal"/>
        <w:keepNext/>
        <w:keepLines/>
        <w:numPr>
          <w:ilvl w:val="0"/>
          <w:numId w:val="0"/>
        </w:numPr>
        <w:spacing w:lineRule="auto" w:line="276" w:before="40" w:after="0"/>
        <w:jc w:val="center"/>
        <w:outlineLvl w:val="2"/>
        <w:rPr>
          <w:rFonts w:eastAsia="" w:cs="Calibri" w:cstheme="minorHAnsi" w:eastAsiaTheme="majorEastAsia"/>
          <w:b/>
          <w:b/>
        </w:rPr>
      </w:pPr>
      <w:r>
        <w:rPr>
          <w:rFonts w:eastAsia="" w:cs="Calibri" w:cstheme="minorHAnsi" w:eastAsiaTheme="majorEastAsia"/>
          <w:b/>
        </w:rPr>
        <w:t>NA PRZEPROWADZENIE KURSU OPERATORA WÓZKÓW WIDŁOWYCH</w:t>
      </w:r>
    </w:p>
    <w:p>
      <w:pPr>
        <w:pStyle w:val="Normal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  <w:b/>
          <w:b/>
        </w:rPr>
      </w:pPr>
      <w:r>
        <w:rPr>
          <w:rFonts w:cs="Calibri"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polegającej na przeprowadzeniu</w:t>
      </w:r>
      <w:r>
        <w:rPr>
          <w:rStyle w:val="Appleconvertedspace"/>
          <w:rFonts w:cs="Calibri" w:cstheme="minorHAnsi"/>
        </w:rPr>
        <w:t xml:space="preserve"> </w:t>
      </w:r>
      <w:r>
        <w:rPr>
          <w:rStyle w:val="Appleconvertedspace"/>
          <w:rFonts w:cs="Calibri" w:cstheme="minorHAnsi"/>
          <w:b/>
        </w:rPr>
        <w:t>Kursu na wózki widłowe podnośnikowe z wymianą butli gazowych dla 4 osób.</w:t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Szczegółowy opis zamówienia.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851" w:leader="none"/>
          <w:tab w:val="left" w:pos="1134" w:leader="none"/>
        </w:tabs>
        <w:spacing w:lineRule="auto" w:line="276" w:before="2" w:after="0"/>
        <w:ind w:left="720" w:firstLine="306"/>
        <w:jc w:val="both"/>
        <w:rPr>
          <w:rFonts w:cs="Calibri" w:cstheme="minorHAnsi"/>
        </w:rPr>
      </w:pPr>
      <w:r>
        <w:rPr>
          <w:rFonts w:cs="Calibri" w:cstheme="minorHAnsi"/>
        </w:rPr>
        <w:t>Szkolenie będzie trwało min. 47 godzin zajęć teoretycznych oraz min.15 godz. zajęć</w:t>
      </w:r>
      <w:r>
        <w:rPr>
          <w:rFonts w:cs="Calibri" w:cstheme="minorHAnsi"/>
          <w:spacing w:val="-28"/>
        </w:rPr>
        <w:t xml:space="preserve">  </w:t>
      </w:r>
      <w:r>
        <w:rPr>
          <w:rFonts w:cs="Calibri" w:cstheme="minorHAnsi"/>
        </w:rPr>
        <w:t>praktycznych.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276" w:before="2" w:after="0"/>
        <w:ind w:left="720" w:firstLine="306"/>
        <w:jc w:val="both"/>
        <w:rPr>
          <w:rFonts w:cs="Calibri" w:cstheme="minorHAnsi"/>
        </w:rPr>
      </w:pPr>
      <w:r>
        <w:rPr>
          <w:rFonts w:cs="Calibri" w:cstheme="minorHAnsi"/>
        </w:rPr>
        <w:t>Szkolenie będzie realizowane na podstawie programu udostępnionego / zatwierdzonego przez Urząd Dozoru Technicznego.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276" w:before="1" w:after="0"/>
        <w:ind w:left="720" w:firstLine="306"/>
        <w:jc w:val="both"/>
        <w:rPr>
          <w:rFonts w:cs="Calibri" w:cstheme="minorHAnsi"/>
        </w:rPr>
      </w:pPr>
      <w:r>
        <w:rPr>
          <w:rFonts w:cs="Calibri" w:cstheme="minorHAnsi"/>
        </w:rPr>
        <w:t>W cenie szkolenia Wykonawca powinien uwzględnić koszty egzaminu UDT.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276" w:before="33" w:after="0"/>
        <w:ind w:left="545" w:right="106" w:firstLine="306"/>
        <w:jc w:val="both"/>
        <w:rPr>
          <w:rFonts w:cs="Calibri" w:cstheme="minorHAnsi"/>
        </w:rPr>
      </w:pPr>
      <w:r>
        <w:rPr>
          <w:rFonts w:cs="Calibri" w:cstheme="minorHAnsi"/>
        </w:rPr>
        <w:t>Efektem kursu po pozytywnym zdaniu egzaminu będą 4 Zaświadczenia potwierdzające ukończenie szkolenia</w:t>
      </w:r>
      <w:r>
        <w:rPr>
          <w:rFonts w:cs="Calibri" w:cstheme="minorHAnsi"/>
          <w:spacing w:val="33"/>
        </w:rPr>
        <w:t xml:space="preserve"> </w:t>
      </w:r>
      <w:r>
        <w:rPr>
          <w:rFonts w:cs="Calibri" w:cstheme="minorHAnsi"/>
        </w:rPr>
        <w:t>(wzór</w:t>
      </w:r>
      <w:r>
        <w:rPr>
          <w:rFonts w:cs="Calibri" w:cstheme="minorHAnsi"/>
          <w:spacing w:val="37"/>
        </w:rPr>
        <w:t xml:space="preserve"> </w:t>
      </w:r>
      <w:r>
        <w:rPr>
          <w:rFonts w:cs="Calibri" w:cstheme="minorHAnsi"/>
        </w:rPr>
        <w:t>MEN)</w:t>
      </w:r>
      <w:r>
        <w:rPr>
          <w:rFonts w:cs="Calibri" w:cstheme="minorHAnsi"/>
          <w:spacing w:val="37"/>
        </w:rPr>
        <w:t xml:space="preserve"> </w:t>
      </w:r>
      <w:r>
        <w:rPr>
          <w:rFonts w:cs="Calibri" w:cstheme="minorHAnsi"/>
        </w:rPr>
        <w:t>oraz</w:t>
      </w:r>
      <w:r>
        <w:rPr>
          <w:rFonts w:cs="Calibri" w:cstheme="minorHAnsi"/>
          <w:spacing w:val="35"/>
        </w:rPr>
        <w:t xml:space="preserve"> 4 </w:t>
      </w:r>
      <w:r>
        <w:rPr>
          <w:rFonts w:cs="Calibri" w:cstheme="minorHAnsi"/>
        </w:rPr>
        <w:t>Zaświadczenia</w:t>
      </w:r>
      <w:r>
        <w:rPr>
          <w:rFonts w:cs="Calibri" w:cstheme="minorHAnsi"/>
          <w:spacing w:val="33"/>
        </w:rPr>
        <w:t xml:space="preserve"> </w:t>
      </w:r>
      <w:r>
        <w:rPr>
          <w:rFonts w:cs="Calibri" w:cstheme="minorHAnsi"/>
        </w:rPr>
        <w:t>kwalifikacyjne</w:t>
      </w:r>
      <w:r>
        <w:rPr>
          <w:rFonts w:cs="Calibri" w:cstheme="minorHAnsi"/>
          <w:spacing w:val="36"/>
        </w:rPr>
        <w:t xml:space="preserve"> </w:t>
      </w:r>
      <w:r>
        <w:rPr>
          <w:rFonts w:cs="Calibri" w:cstheme="minorHAnsi"/>
        </w:rPr>
        <w:t>Urzędu</w:t>
      </w:r>
      <w:r>
        <w:rPr>
          <w:rFonts w:cs="Calibri" w:cstheme="minorHAnsi"/>
          <w:spacing w:val="33"/>
        </w:rPr>
        <w:t xml:space="preserve"> </w:t>
      </w:r>
      <w:r>
        <w:rPr>
          <w:rFonts w:cs="Calibri" w:cstheme="minorHAnsi"/>
        </w:rPr>
        <w:t>Dozoru</w:t>
      </w:r>
      <w:r>
        <w:rPr>
          <w:rFonts w:cs="Calibri" w:cstheme="minorHAnsi"/>
          <w:spacing w:val="36"/>
        </w:rPr>
        <w:t xml:space="preserve"> </w:t>
      </w:r>
      <w:r>
        <w:rPr>
          <w:rFonts w:cs="Calibri" w:cstheme="minorHAnsi"/>
        </w:rPr>
        <w:t>Technicznego,</w:t>
      </w:r>
      <w:r>
        <w:rPr>
          <w:rFonts w:cs="Calibri" w:cstheme="minorHAnsi"/>
          <w:spacing w:val="36"/>
        </w:rPr>
        <w:t xml:space="preserve"> </w:t>
      </w:r>
      <w:r>
        <w:rPr>
          <w:rFonts w:cs="Calibri" w:cstheme="minorHAnsi"/>
        </w:rPr>
        <w:t>zgodne</w:t>
      </w:r>
      <w:r>
        <w:rPr>
          <w:rFonts w:cs="Calibri" w:cstheme="minorHAnsi"/>
          <w:spacing w:val="38"/>
        </w:rPr>
        <w:t xml:space="preserve"> </w:t>
      </w:r>
      <w:r>
        <w:rPr>
          <w:rFonts w:cs="Calibri" w:cstheme="minorHAnsi"/>
        </w:rPr>
        <w:t>z Rozporządzeniem Ministra Edukacji Narodowej z dn. 11.01.2012 r. w sprawie kształcenia ustawicznego w formach pozaszkolnych (Dz. U. z 2012 r. poz. 186 ze zmianami).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567" w:leader="none"/>
          <w:tab w:val="left" w:pos="1134" w:leader="none"/>
        </w:tabs>
        <w:spacing w:lineRule="auto" w:line="276" w:before="3" w:after="0"/>
        <w:ind w:left="545" w:right="113" w:firstLine="306"/>
        <w:jc w:val="both"/>
        <w:rPr>
          <w:rFonts w:cs="Calibri" w:cstheme="minorHAnsi"/>
        </w:rPr>
      </w:pPr>
      <w:bookmarkStart w:id="0" w:name="_GoBack"/>
      <w:bookmarkEnd w:id="0"/>
      <w:r>
        <w:rPr>
          <w:rFonts w:cs="Calibri" w:cstheme="minorHAnsi"/>
        </w:rPr>
        <w:t>Szkolenia teoretyczne i zajęcia praktyczne muszą odbyć się na terenie subregionu słupskiego i rozpocząć się najpóźniej do 1 kwietnia 2018.</w:t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993" w:leader="none"/>
          <w:tab w:val="left" w:pos="1134" w:leader="none"/>
        </w:tabs>
        <w:spacing w:lineRule="auto" w:line="276" w:before="2" w:after="0"/>
        <w:ind w:left="545" w:right="110" w:firstLine="306"/>
        <w:jc w:val="both"/>
        <w:rPr>
          <w:rFonts w:cs="Calibri" w:cstheme="minorHAnsi"/>
        </w:rPr>
      </w:pPr>
      <w:r>
        <w:rPr>
          <w:rFonts w:cs="Calibri" w:cstheme="minorHAnsi"/>
        </w:rPr>
        <w:t>Wykonawca zobowiązany jest do zapewnienia sprzętu (wózki widłowe) i materiałów szkoleniowych we własnym</w:t>
      </w:r>
      <w:r>
        <w:rPr>
          <w:rFonts w:cs="Calibri" w:cstheme="minorHAnsi"/>
          <w:spacing w:val="-6"/>
        </w:rPr>
        <w:t xml:space="preserve"> </w:t>
      </w:r>
      <w:r>
        <w:rPr>
          <w:rFonts w:cs="Calibri" w:cstheme="minorHAnsi"/>
        </w:rPr>
        <w:t>zakresie.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76" w:before="2" w:after="0"/>
        <w:ind w:left="720" w:right="110" w:hanging="360"/>
        <w:jc w:val="both"/>
        <w:rPr>
          <w:rFonts w:cs="Calibri" w:cstheme="minorHAnsi"/>
        </w:rPr>
      </w:pPr>
      <w:r>
        <w:rPr>
          <w:rFonts w:cs="Calibri" w:cstheme="minorHAnsi"/>
        </w:rPr>
        <w:t>Grupa docelowa:  osoby pełnoletnie planowane do zatrudnienia.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76" w:before="2" w:after="0"/>
        <w:ind w:left="720" w:right="110" w:hanging="360"/>
        <w:jc w:val="both"/>
        <w:rPr>
          <w:rFonts w:cs="Calibri" w:cstheme="minorHAnsi"/>
          <w:b/>
          <w:b/>
        </w:rPr>
      </w:pPr>
      <w:r>
        <w:rPr>
          <w:rFonts w:cs="Calibri" w:cstheme="minorHAnsi"/>
        </w:rPr>
        <w:t>Wykonawca zobowiązany jest:</w:t>
      </w:r>
    </w:p>
    <w:p>
      <w:pPr>
        <w:pStyle w:val="ListParagraph"/>
        <w:widowControl w:val="false"/>
        <w:numPr>
          <w:ilvl w:val="3"/>
          <w:numId w:val="1"/>
        </w:numPr>
        <w:tabs>
          <w:tab w:val="left" w:pos="545" w:leader="none"/>
          <w:tab w:val="left" w:pos="546" w:leader="none"/>
        </w:tabs>
        <w:spacing w:lineRule="auto" w:line="276" w:before="3" w:after="0"/>
        <w:ind w:left="1276" w:hanging="360"/>
        <w:jc w:val="both"/>
        <w:rPr>
          <w:rFonts w:cs="Calibri" w:cstheme="minorHAnsi"/>
        </w:rPr>
      </w:pPr>
      <w:r>
        <w:rPr>
          <w:rFonts w:cs="Calibri" w:cstheme="minorHAnsi"/>
        </w:rPr>
        <w:t>Opracować program kursu, który w szczególności powinien</w:t>
      </w:r>
      <w:r>
        <w:rPr>
          <w:rFonts w:cs="Calibri" w:cstheme="minorHAnsi"/>
          <w:spacing w:val="-21"/>
        </w:rPr>
        <w:t xml:space="preserve"> </w:t>
      </w:r>
      <w:r>
        <w:rPr>
          <w:rFonts w:cs="Calibri" w:cstheme="minorHAnsi"/>
        </w:rPr>
        <w:t>obejmować: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1047" w:leader="none"/>
        </w:tabs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Typy stosowanych wózków</w:t>
      </w:r>
      <w:r>
        <w:rPr>
          <w:rFonts w:cs="Calibri" w:cstheme="minorHAnsi"/>
          <w:spacing w:val="-20"/>
        </w:rPr>
        <w:t xml:space="preserve"> </w:t>
      </w:r>
      <w:r>
        <w:rPr>
          <w:rFonts w:cs="Calibri" w:cstheme="minorHAnsi"/>
        </w:rPr>
        <w:t>jezdniowych.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1047" w:leader="none"/>
        </w:tabs>
        <w:spacing w:lineRule="auto" w:line="276" w:before="43" w:after="0"/>
        <w:jc w:val="both"/>
        <w:rPr>
          <w:rFonts w:cs="Calibri" w:cstheme="minorHAnsi"/>
        </w:rPr>
      </w:pPr>
      <w:r>
        <w:rPr>
          <w:rFonts w:cs="Calibri" w:cstheme="minorHAnsi"/>
        </w:rPr>
        <w:t>Budowa wózka.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1047" w:leader="none"/>
        </w:tabs>
        <w:spacing w:lineRule="auto" w:line="276" w:before="34" w:after="0"/>
        <w:jc w:val="both"/>
        <w:rPr>
          <w:rFonts w:cs="Calibri" w:cstheme="minorHAnsi"/>
        </w:rPr>
      </w:pPr>
      <w:r>
        <w:rPr>
          <w:rFonts w:cs="Calibri" w:cstheme="minorHAnsi"/>
        </w:rPr>
        <w:t>Czynności operatora przed rozpoczęciem, w trakcie oraz po zakończeniu</w:t>
      </w:r>
      <w:r>
        <w:rPr>
          <w:rFonts w:cs="Calibri" w:cstheme="minorHAnsi"/>
          <w:spacing w:val="-24"/>
        </w:rPr>
        <w:t xml:space="preserve"> </w:t>
      </w:r>
      <w:r>
        <w:rPr>
          <w:rFonts w:cs="Calibri" w:cstheme="minorHAnsi"/>
        </w:rPr>
        <w:t>pracy.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1042" w:leader="none"/>
        </w:tabs>
        <w:spacing w:lineRule="auto" w:line="276" w:before="34" w:after="0"/>
        <w:jc w:val="both"/>
        <w:rPr>
          <w:rFonts w:cs="Calibri" w:cstheme="minorHAnsi"/>
        </w:rPr>
      </w:pPr>
      <w:r>
        <w:rPr>
          <w:rFonts w:cs="Calibri" w:cstheme="minorHAnsi"/>
        </w:rPr>
        <w:t>Wiadomości z zakresu</w:t>
      </w:r>
      <w:r>
        <w:rPr>
          <w:rFonts w:cs="Calibri" w:cstheme="minorHAnsi"/>
          <w:spacing w:val="-8"/>
        </w:rPr>
        <w:t xml:space="preserve"> </w:t>
      </w:r>
      <w:r>
        <w:rPr>
          <w:rFonts w:cs="Calibri" w:cstheme="minorHAnsi"/>
        </w:rPr>
        <w:t>ładunkoznawstwa.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1047" w:leader="none"/>
        </w:tabs>
        <w:spacing w:lineRule="auto" w:line="276" w:before="34" w:after="0"/>
        <w:jc w:val="both"/>
        <w:rPr>
          <w:rFonts w:cs="Calibri" w:cstheme="minorHAnsi"/>
        </w:rPr>
      </w:pPr>
      <w:r>
        <w:rPr>
          <w:rFonts w:cs="Calibri" w:cstheme="minorHAnsi"/>
        </w:rPr>
        <w:t>Bezpieczeństwo i higiena</w:t>
      </w:r>
      <w:r>
        <w:rPr>
          <w:rFonts w:cs="Calibri" w:cstheme="minorHAnsi"/>
          <w:spacing w:val="-16"/>
        </w:rPr>
        <w:t xml:space="preserve"> </w:t>
      </w:r>
      <w:r>
        <w:rPr>
          <w:rFonts w:cs="Calibri" w:cstheme="minorHAnsi"/>
        </w:rPr>
        <w:t>pracy.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1049" w:leader="none"/>
        </w:tabs>
        <w:spacing w:lineRule="auto" w:line="276" w:before="36" w:after="0"/>
        <w:jc w:val="both"/>
        <w:rPr>
          <w:rFonts w:cs="Calibri" w:cstheme="minorHAnsi"/>
        </w:rPr>
      </w:pPr>
      <w:r>
        <w:rPr>
          <w:rFonts w:cs="Calibri" w:cstheme="minorHAnsi"/>
        </w:rPr>
        <w:t>Wiadomości o dozorze</w:t>
      </w:r>
      <w:r>
        <w:rPr>
          <w:rFonts w:cs="Calibri" w:cstheme="minorHAnsi"/>
          <w:spacing w:val="-15"/>
        </w:rPr>
        <w:t xml:space="preserve"> </w:t>
      </w:r>
      <w:r>
        <w:rPr>
          <w:rFonts w:cs="Calibri" w:cstheme="minorHAnsi"/>
        </w:rPr>
        <w:t>technicznym.</w:t>
      </w:r>
    </w:p>
    <w:p>
      <w:pPr>
        <w:pStyle w:val="ListParagraph"/>
        <w:widowControl w:val="false"/>
        <w:tabs>
          <w:tab w:val="left" w:pos="1049" w:leader="none"/>
        </w:tabs>
        <w:spacing w:lineRule="auto" w:line="276" w:before="36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tabs>
          <w:tab w:val="left" w:pos="1049" w:leader="none"/>
        </w:tabs>
        <w:spacing w:lineRule="auto" w:line="276" w:before="36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1047" w:leader="none"/>
        </w:tabs>
        <w:spacing w:lineRule="auto" w:line="276" w:before="34" w:after="0"/>
        <w:jc w:val="both"/>
        <w:rPr>
          <w:rFonts w:cs="Calibri" w:cstheme="minorHAnsi"/>
        </w:rPr>
      </w:pPr>
      <w:r>
        <w:rPr>
          <w:rFonts w:cs="Calibri" w:cstheme="minorHAnsi"/>
        </w:rPr>
        <w:t>Bezpieczna wymiana butli</w:t>
      </w:r>
      <w:r>
        <w:rPr>
          <w:rFonts w:cs="Calibri" w:cstheme="minorHAnsi"/>
          <w:spacing w:val="-15"/>
        </w:rPr>
        <w:t xml:space="preserve"> </w:t>
      </w:r>
      <w:r>
        <w:rPr>
          <w:rFonts w:cs="Calibri" w:cstheme="minorHAnsi"/>
        </w:rPr>
        <w:t>gazowej.</w:t>
      </w:r>
    </w:p>
    <w:p>
      <w:pPr>
        <w:pStyle w:val="ListParagraph"/>
        <w:widowControl w:val="false"/>
        <w:numPr>
          <w:ilvl w:val="1"/>
          <w:numId w:val="3"/>
        </w:numPr>
        <w:tabs>
          <w:tab w:val="left" w:pos="1048" w:leader="none"/>
        </w:tabs>
        <w:spacing w:lineRule="auto" w:line="276" w:before="34" w:after="0"/>
        <w:jc w:val="both"/>
        <w:rPr>
          <w:rFonts w:cs="Calibri" w:cstheme="minorHAnsi"/>
        </w:rPr>
      </w:pPr>
      <w:r>
        <w:rPr>
          <w:rFonts w:cs="Calibri" w:cstheme="minorHAnsi"/>
        </w:rPr>
        <w:t>Praktyczna nauka</w:t>
      </w:r>
      <w:r>
        <w:rPr>
          <w:rFonts w:cs="Calibri" w:cstheme="minorHAnsi"/>
          <w:spacing w:val="-11"/>
        </w:rPr>
        <w:t xml:space="preserve"> </w:t>
      </w:r>
      <w:r>
        <w:rPr>
          <w:rFonts w:cs="Calibri" w:cstheme="minorHAnsi"/>
        </w:rPr>
        <w:t>jazdy.</w:t>
      </w:r>
    </w:p>
    <w:p>
      <w:pPr>
        <w:pStyle w:val="ListParagraph"/>
        <w:widowControl w:val="false"/>
        <w:numPr>
          <w:ilvl w:val="3"/>
          <w:numId w:val="1"/>
        </w:numPr>
        <w:tabs>
          <w:tab w:val="left" w:pos="546" w:leader="none"/>
        </w:tabs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Zapewnienia odpowiednich warunków do przeprowadzenia zajęć praktycznych (oznacza to, że miejsce szkolenia praktycznego oraz wykorzystywany podczas zajęć teoretycznych sprzęt muszą spełniać wymogi prawne w zakresie BHP i ppoż. Ponadto, sprzęt przy pomocy którego prowadzone będą zajęcia praktyczne musi być w pełni sprawny technicznie i posiadać aktualny przegląd</w:t>
      </w:r>
      <w:r>
        <w:rPr>
          <w:rFonts w:cs="Calibri" w:cstheme="minorHAnsi"/>
          <w:spacing w:val="-29"/>
        </w:rPr>
        <w:t xml:space="preserve"> </w:t>
      </w:r>
      <w:r>
        <w:rPr>
          <w:rFonts w:cs="Calibri" w:cstheme="minorHAnsi"/>
        </w:rPr>
        <w:t>UDT).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Zapewnienia materiałów szkoleniowych dla wszystkich uczestników szkolenia, które zostaną przekazane  za pokwitowaniem</w:t>
      </w:r>
      <w:r>
        <w:rPr>
          <w:rFonts w:cs="Calibri" w:cstheme="minorHAnsi"/>
          <w:spacing w:val="-10"/>
        </w:rPr>
        <w:t xml:space="preserve"> </w:t>
      </w:r>
      <w:r>
        <w:rPr>
          <w:rFonts w:cs="Calibri" w:cstheme="minorHAnsi"/>
        </w:rPr>
        <w:t>odbioru.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Dokumentowania przeprowadzonych zajęć oraz prowadzenia dziennika zajęć z wykazem tematyki oraz frekwencji</w:t>
      </w:r>
      <w:r>
        <w:rPr>
          <w:rFonts w:cs="Calibri" w:cstheme="minorHAnsi"/>
          <w:spacing w:val="-7"/>
        </w:rPr>
        <w:t xml:space="preserve"> </w:t>
      </w:r>
      <w:r>
        <w:rPr>
          <w:rFonts w:cs="Calibri" w:cstheme="minorHAnsi"/>
        </w:rPr>
        <w:t>uczestników. Przeprowadzenie testu wstępnego na wejście oraz na wyjście po zakończonym kursie oraz przekazanie oryginałów testów Zamawiającemu.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Działania zgodnie z Ustawą o ochronie danych osobowych (t.j. Dz. U. z 2002 r., Nr 101, poz. 926, ze zmianami).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Zorganizowania i opłacenia egzaminów końcowych dla wszystkich uczestników</w:t>
      </w:r>
      <w:r>
        <w:rPr>
          <w:rFonts w:cs="Calibri" w:cstheme="minorHAnsi"/>
          <w:spacing w:val="-25"/>
        </w:rPr>
        <w:t xml:space="preserve"> </w:t>
      </w:r>
      <w:r>
        <w:rPr>
          <w:rFonts w:cs="Calibri" w:cstheme="minorHAnsi"/>
        </w:rPr>
        <w:t>kursu.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Wydania zaświadczeń o ukończeniu szkoleń oraz zaświadczeń, świadectw, certyfikatów potwierdzających uzyskanie kwalifikacji zawodowych, zgodnie z obowiązującymi</w:t>
      </w:r>
      <w:r>
        <w:rPr>
          <w:rFonts w:cs="Calibri" w:cstheme="minorHAnsi"/>
          <w:spacing w:val="-25"/>
        </w:rPr>
        <w:t xml:space="preserve"> </w:t>
      </w:r>
      <w:r>
        <w:rPr>
          <w:rFonts w:cs="Calibri" w:cstheme="minorHAnsi"/>
        </w:rPr>
        <w:t>przepisami.</w:t>
      </w:r>
    </w:p>
    <w:p>
      <w:pPr>
        <w:pStyle w:val="ListParagraph"/>
        <w:widowControl w:val="false"/>
        <w:numPr>
          <w:ilvl w:val="3"/>
          <w:numId w:val="1"/>
        </w:numPr>
        <w:spacing w:lineRule="auto" w:line="276" w:before="0" w:after="0"/>
        <w:ind w:left="1276" w:right="115" w:hanging="360"/>
        <w:jc w:val="both"/>
        <w:rPr>
          <w:rFonts w:cs="Calibri" w:cstheme="minorHAnsi"/>
        </w:rPr>
      </w:pPr>
      <w:r>
        <w:rPr>
          <w:rFonts w:cs="Calibri" w:cstheme="minorHAnsi"/>
        </w:rPr>
        <w:t>Zajęcia powinny być prowadzone zgodnie z harmonogramem zatwierdzonym przez Zamawiającego.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OSOBA DO KONTAKTU w sprawie zamówienia: Patrycja Czawłytko  tel. 59 840 29 20.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TERMIN I SPOSÓB ZŁOŻENIA ODPOWIEDZI</w:t>
      </w:r>
    </w:p>
    <w:p>
      <w:pPr>
        <w:pStyle w:val="ListParagraph"/>
        <w:spacing w:lineRule="auto" w:line="276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Uprzejmie prosimy o przesłanie informacji nie później niż do dnia 28 lutego 2018 roku do godz. 15:00, na adres e-mail: agnieszka.znamirowska@cio.slupsk.pl. Prosimy o podanie ceny netto i brutto kursu.</w:t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Informacja nie stanowi oferty w myśl art. 66 Kodeksu cywilnego, jak również nie jest ogłoszeniem w rozumieniu ustawy Prawo zamówień publicznych. Informacja ma wyłącznie na </w:t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  <w:t>celu rozpoznanie rynku firm świadczących usługi objęte niniejszym rozeznaniem uzyskania wiedzy na temat kosztów usługi.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Calibri" w:cstheme="minorHAnsi"/>
        </w:rPr>
        <w:t>Sposób rozeznania rynku: zamieszczenie na stronie internetowej www.</w:t>
      </w:r>
      <w:r>
        <w:rPr>
          <w:rFonts w:cs="Calibri" w:cstheme="minorHAnsi"/>
        </w:rPr>
        <w:t>owes-cio.pl</w:t>
      </w:r>
      <w:r>
        <w:rPr>
          <w:rFonts w:cs="Calibri" w:cstheme="minorHAnsi"/>
        </w:rPr>
        <w:t>.</w:t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/>
        <w:rPr>
          <w:rFonts w:eastAsia="Times New Roman" w:cs="Calibri" w:cstheme="minorHAnsi"/>
          <w:bCs/>
          <w:color w:val="444444"/>
          <w:lang w:eastAsia="pl-PL"/>
        </w:rPr>
      </w:pPr>
      <w:r>
        <w:rPr>
          <w:rFonts w:eastAsia="Times New Roman" w:cs="Calibri" w:cstheme="minorHAnsi"/>
          <w:bCs/>
          <w:color w:val="444444"/>
          <w:lang w:eastAsia="pl-PL"/>
        </w:rPr>
        <w:t>Załączniki:</w:t>
      </w:r>
    </w:p>
    <w:p>
      <w:pPr>
        <w:pStyle w:val="Normal"/>
        <w:tabs>
          <w:tab w:val="left" w:pos="567" w:leader="none"/>
        </w:tabs>
        <w:spacing w:lineRule="auto" w:line="276" w:before="0" w:after="0"/>
        <w:rPr>
          <w:rFonts w:eastAsia="Times New Roman" w:cs="Calibri" w:cstheme="minorHAnsi"/>
          <w:u w:val="single"/>
        </w:rPr>
      </w:pPr>
      <w:r>
        <w:rPr>
          <w:rFonts w:eastAsia="Times New Roman" w:cs="Calibri" w:cstheme="minorHAnsi"/>
          <w:u w:val="single"/>
        </w:rPr>
        <w:t>Załącznik nr 1 do rozeznania nr 7/OWES/2018</w:t>
      </w:r>
    </w:p>
    <w:p>
      <w:pPr>
        <w:pStyle w:val="Normal"/>
        <w:widowControl w:val="false"/>
        <w:suppressAutoHyphens w:val="true"/>
        <w:spacing w:lineRule="auto" w:line="276" w:before="0" w:after="0"/>
        <w:ind w:right="709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right="709" w:hanging="0"/>
        <w:jc w:val="both"/>
        <w:rPr>
          <w:rFonts w:cs="Calibri" w:cstheme="minorHAnsi"/>
          <w:color w:val="000000"/>
        </w:rPr>
      </w:pPr>
      <w:r>
        <w:rPr>
          <w:rFonts w:eastAsia="Times New Roman" w:cs="Calibri" w:cstheme="minorHAnsi"/>
        </w:rPr>
        <w:t xml:space="preserve">Dotyczący rozeznania rynku w ramach projektu </w:t>
      </w:r>
      <w:r>
        <w:rPr>
          <w:rFonts w:cs="Calibri"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>
      <w:pPr>
        <w:pStyle w:val="Normal"/>
        <w:widowControl w:val="false"/>
        <w:suppressAutoHyphens w:val="true"/>
        <w:spacing w:lineRule="auto" w:line="276" w:before="0" w:after="0"/>
        <w:ind w:right="709" w:hanging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76" w:before="0" w:after="0"/>
        <w:rPr>
          <w:rFonts w:cs="Calibri" w:cstheme="minorHAnsi"/>
          <w:lang w:val="en-US"/>
        </w:rPr>
      </w:pPr>
      <w:r>
        <w:rPr>
          <w:rFonts w:cs="Calibri" w:cstheme="minorHAnsi"/>
          <w:b/>
          <w:lang w:val="en-US"/>
        </w:rPr>
        <w:t>DANE:</w:t>
      </w:r>
    </w:p>
    <w:tbl>
      <w:tblPr>
        <w:tblW w:w="9314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82"/>
        <w:gridCol w:w="6531"/>
      </w:tblGrid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Pełna nazwa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8D08D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W odpowiedzi na rozeznanie rynku przedstawiam niniejszą informacje o koszcie usługi</w:t>
      </w:r>
      <w:r>
        <w:rPr>
          <w:rFonts w:eastAsia="Times New Roman" w:cs="Calibri" w:cstheme="minorHAnsi"/>
          <w:lang w:eastAsia="pl-PL"/>
        </w:rPr>
        <w:t xml:space="preserve"> polegającej na  przeprowadzeniu kursu na operatora wózka widłowego (jezdniowego) dla 4 osób  w ramach projektu</w:t>
      </w:r>
      <w:r>
        <w:rPr>
          <w:rFonts w:cs="Calibri" w:cstheme="minorHAnsi"/>
        </w:rPr>
        <w:t xml:space="preserve"> pn.: </w:t>
      </w:r>
      <w:r>
        <w:rPr>
          <w:rFonts w:cs="Calibri" w:cstheme="minorHAnsi"/>
          <w:color w:val="000000"/>
        </w:rPr>
        <w:t>Ośrodek Wsparcia Ekonomii Społecznej w subregionie słupskim</w:t>
      </w:r>
      <w:r>
        <w:rPr>
          <w:rFonts w:cs="Calibri" w:cstheme="minorHAnsi"/>
        </w:rPr>
        <w:t>: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8697" w:type="dxa"/>
        <w:jc w:val="left"/>
        <w:tblInd w:w="5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2"/>
        <w:gridCol w:w="1653"/>
        <w:gridCol w:w="1772"/>
        <w:gridCol w:w="1299"/>
        <w:gridCol w:w="2211"/>
      </w:tblGrid>
      <w:tr>
        <w:trPr/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Wydarzenie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Cena brutto kursu dla 1 osoby biorącej udział w kursie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Liczba osób biorących udział w kursie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ind w:left="266" w:hanging="266"/>
              <w:jc w:val="center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 xml:space="preserve">Łączny koszt brutto kursu </w:t>
            </w:r>
          </w:p>
        </w:tc>
      </w:tr>
      <w:tr>
        <w:trPr>
          <w:trHeight w:val="462" w:hRule="atLeast"/>
        </w:trPr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cs="Calibri" w:cstheme="minorHAnsi"/>
                <w:b/>
              </w:rPr>
              <w:t>Kursu obsługi wózków widłowych (jezdniowych)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rmal"/>
        <w:spacing w:lineRule="auto" w:line="276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iCs/>
          <w:color w:val="000000"/>
        </w:rPr>
      </w:pPr>
      <w:r>
        <w:rPr>
          <w:rFonts w:cs="Calibri" w:cstheme="minorHAnsi"/>
          <w:iCs/>
          <w:color w:val="000000"/>
        </w:rPr>
      </w:r>
    </w:p>
    <w:p>
      <w:pPr>
        <w:pStyle w:val="Normal"/>
        <w:spacing w:lineRule="auto" w:line="276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..........………………………….……….…………………………………</w:t>
      </w:r>
    </w:p>
    <w:p>
      <w:pPr>
        <w:pStyle w:val="Normal"/>
        <w:spacing w:lineRule="auto" w:line="276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>miejsce, data, czytelny podpis Oferenta</w:t>
      </w:r>
    </w:p>
    <w:p>
      <w:pPr>
        <w:pStyle w:val="Normal"/>
        <w:spacing w:lineRule="auto" w:line="276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Oferta musi być podpisana przez osobę uprawnioną lub upoważnioną do występowania w imieniu Oferenta</w:t>
      </w:r>
    </w:p>
    <w:p>
      <w:pPr>
        <w:pStyle w:val="Normal"/>
        <w:spacing w:lineRule="auto" w:line="276" w:before="0" w:after="160"/>
        <w:ind w:firstLine="708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3480" w:leader="none"/>
        <w:tab w:val="center" w:pos="4536" w:leader="none"/>
        <w:tab w:val="right" w:pos="9072" w:leader="none"/>
      </w:tabs>
      <w:rPr/>
    </w:pPr>
    <w:r>
      <w:drawing>
        <wp:anchor behindDoc="1" distT="0" distB="9525" distL="114300" distR="123190" simplePos="0" locked="0" layoutInCell="1" allowOverlap="1" relativeHeight="7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0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545" w:hanging="428"/>
      </w:pPr>
      <w:rPr>
        <w:sz w:val="20"/>
        <w:spacing w:val="0"/>
        <w:b/>
        <w:szCs w:val="20"/>
        <w:bCs/>
        <w:w w:val="99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1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155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4">
    <w:name w:val="Heading 4"/>
    <w:basedOn w:val="Normal"/>
    <w:link w:val="Nagwek4Znak"/>
    <w:uiPriority w:val="1"/>
    <w:unhideWhenUsed/>
    <w:qFormat/>
    <w:rsid w:val="001f4c8c"/>
    <w:pPr>
      <w:keepNext/>
      <w:spacing w:lineRule="auto" w:line="276"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5247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52478"/>
    <w:rPr/>
  </w:style>
  <w:style w:type="character" w:styleId="Appleconvertedspace" w:customStyle="1">
    <w:name w:val="apple-converted-space"/>
    <w:basedOn w:val="DefaultParagraphFont"/>
    <w:qFormat/>
    <w:rsid w:val="009576e1"/>
    <w:rPr/>
  </w:style>
  <w:style w:type="character" w:styleId="Il" w:customStyle="1">
    <w:name w:val="il"/>
    <w:basedOn w:val="DefaultParagraphFont"/>
    <w:qFormat/>
    <w:rsid w:val="009576e1"/>
    <w:rPr/>
  </w:style>
  <w:style w:type="character" w:styleId="Strong">
    <w:name w:val="Strong"/>
    <w:basedOn w:val="DefaultParagraphFont"/>
    <w:uiPriority w:val="22"/>
    <w:qFormat/>
    <w:rsid w:val="002d1a76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f8452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Nagwek4Znak" w:customStyle="1">
    <w:name w:val="Nagłówek 4 Znak"/>
    <w:basedOn w:val="DefaultParagraphFont"/>
    <w:link w:val="Nagwek4"/>
    <w:uiPriority w:val="1"/>
    <w:qFormat/>
    <w:rsid w:val="001f4c8c"/>
    <w:rPr>
      <w:rFonts w:ascii="Calibri" w:hAnsi="Calibri" w:eastAsia="Times New Roman" w:cs="Times New Roman"/>
      <w:b/>
      <w:bCs/>
      <w:sz w:val="28"/>
      <w:szCs w:val="28"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rFonts w:eastAsia="Times New Roman" w:cs="Times New Roman"/>
      <w:b/>
      <w:bCs/>
      <w:spacing w:val="0"/>
      <w:w w:val="99"/>
      <w:sz w:val="20"/>
      <w:szCs w:val="20"/>
    </w:rPr>
  </w:style>
  <w:style w:type="character" w:styleId="ListLabel26">
    <w:name w:val="ListLabel 26"/>
    <w:qFormat/>
    <w:rPr>
      <w:b/>
      <w:bCs/>
      <w:spacing w:val="0"/>
      <w:w w:val="99"/>
      <w:sz w:val="20"/>
      <w:szCs w:val="20"/>
    </w:rPr>
  </w:style>
  <w:style w:type="character" w:styleId="ListLabel27">
    <w:name w:val="ListLabel 27"/>
    <w:qFormat/>
    <w:rPr>
      <w:rFonts w:eastAsia="Arial" w:cs="Arial"/>
      <w:spacing w:val="-1"/>
      <w:w w:val="99"/>
      <w:sz w:val="20"/>
      <w:szCs w:val="20"/>
    </w:rPr>
  </w:style>
  <w:style w:type="character" w:styleId="ListLabel28">
    <w:name w:val="ListLabel 28"/>
    <w:qFormat/>
    <w:rPr>
      <w:w w:val="1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55247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55247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d1a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1"/>
    <w:qFormat/>
    <w:rsid w:val="006c2e4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c63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023df"/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o.slupsk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1584-5871-4B0E-963C-268CC78B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LibreOffice/5.3.4.2$Windows_x86 LibreOffice_project/f82d347ccc0be322489bf7da61d7e4ad13fe2ff3</Application>
  <Pages>3</Pages>
  <Words>686</Words>
  <Characters>4528</Characters>
  <CharactersWithSpaces>5164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2018-02-23T08:22:00Z</dcterms:created>
  <dc:creator>Tomasz</dc:creator>
  <dc:description/>
  <dc:language>pl-PL</dc:language>
  <cp:lastModifiedBy/>
  <cp:lastPrinted>2017-03-13T10:14:00Z</cp:lastPrinted>
  <dcterms:modified xsi:type="dcterms:W3CDTF">2018-02-23T14:38:43Z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